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Pr>
      <w:bookmarkStart w:id="0" w:name="_Toc13737"/>
      <w:bookmarkStart w:id="11" w:name="_GoBack"/>
      <w:bookmarkEnd w:id="11"/>
      <w:r>
        <w:rPr>
          <w:rFonts w:hint="eastAsia"/>
        </w:rPr>
        <w:t>事前监管</w:t>
      </w:r>
      <w:bookmarkEnd w:id="0"/>
    </w:p>
    <w:p>
      <w:pPr>
        <w:pStyle w:val="5"/>
      </w:pPr>
      <w:bookmarkStart w:id="1" w:name="_Toc29872"/>
      <w:r>
        <w:rPr>
          <w:rFonts w:hint="eastAsia"/>
        </w:rPr>
        <w:t>在办项目（招标人）</w:t>
      </w:r>
      <w:bookmarkEnd w:id="1"/>
    </w:p>
    <w:p>
      <w:pPr>
        <w:pStyle w:val="2"/>
        <w:ind w:left="480" w:firstLine="560"/>
        <w:rPr>
          <w:rFonts w:ascii="仿宋" w:hAnsi="仿宋" w:eastAsia="仿宋"/>
          <w:sz w:val="28"/>
          <w:szCs w:val="28"/>
        </w:rPr>
      </w:pPr>
      <w:r>
        <w:rPr>
          <w:rFonts w:hint="eastAsia" w:ascii="仿宋" w:hAnsi="仿宋" w:eastAsia="仿宋"/>
          <w:sz w:val="28"/>
          <w:szCs w:val="28"/>
        </w:rPr>
        <w:t>点击左侧事前监管中的在办项目，显示事前监管页面，列表中为正在办理中的项目列表，可对该列表中的项目进行查看详情编辑、归档、删除的操作。编辑即点击进入对如下：</w:t>
      </w:r>
    </w:p>
    <w:p>
      <w:pPr>
        <w:pStyle w:val="2"/>
        <w:ind w:left="0" w:leftChars="0" w:firstLine="0" w:firstLineChars="0"/>
        <w:rPr>
          <w:rFonts w:ascii="仿宋" w:hAnsi="仿宋" w:eastAsia="仿宋"/>
          <w:sz w:val="28"/>
          <w:szCs w:val="28"/>
        </w:rPr>
      </w:pPr>
      <w:r>
        <w:drawing>
          <wp:inline distT="0" distB="0" distL="114300" distR="114300">
            <wp:extent cx="5257800" cy="3124200"/>
            <wp:effectExtent l="0" t="0" r="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6"/>
                    <a:stretch>
                      <a:fillRect/>
                    </a:stretch>
                  </pic:blipFill>
                  <pic:spPr>
                    <a:xfrm>
                      <a:off x="0" y="0"/>
                      <a:ext cx="5257800" cy="3124200"/>
                    </a:xfrm>
                    <a:prstGeom prst="rect">
                      <a:avLst/>
                    </a:prstGeom>
                    <a:noFill/>
                    <a:ln>
                      <a:noFill/>
                    </a:ln>
                  </pic:spPr>
                </pic:pic>
              </a:graphicData>
            </a:graphic>
          </wp:inline>
        </w:drawing>
      </w:r>
    </w:p>
    <w:p>
      <w:pPr>
        <w:pStyle w:val="2"/>
        <w:ind w:left="0" w:leftChars="0" w:firstLine="0" w:firstLineChars="0"/>
        <w:jc w:val="center"/>
      </w:pPr>
      <w:r>
        <w:drawing>
          <wp:inline distT="0" distB="0" distL="114300" distR="114300">
            <wp:extent cx="5268595" cy="2141855"/>
            <wp:effectExtent l="0" t="0" r="8255"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68595" cy="2141855"/>
                    </a:xfrm>
                    <a:prstGeom prst="rect">
                      <a:avLst/>
                    </a:prstGeom>
                    <a:noFill/>
                    <a:ln>
                      <a:noFill/>
                    </a:ln>
                  </pic:spPr>
                </pic:pic>
              </a:graphicData>
            </a:graphic>
          </wp:inline>
        </w:drawing>
      </w:r>
    </w:p>
    <w:p>
      <w:pPr>
        <w:pStyle w:val="2"/>
        <w:ind w:left="0" w:leftChars="0" w:firstLine="0" w:firstLineChars="0"/>
        <w:jc w:val="center"/>
      </w:pPr>
      <w:r>
        <w:drawing>
          <wp:inline distT="0" distB="0" distL="114300" distR="114300">
            <wp:extent cx="5273040" cy="950595"/>
            <wp:effectExtent l="0" t="0" r="3810" b="1905"/>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8"/>
                    <a:stretch>
                      <a:fillRect/>
                    </a:stretch>
                  </pic:blipFill>
                  <pic:spPr>
                    <a:xfrm>
                      <a:off x="0" y="0"/>
                      <a:ext cx="5273040" cy="950595"/>
                    </a:xfrm>
                    <a:prstGeom prst="rect">
                      <a:avLst/>
                    </a:prstGeom>
                    <a:noFill/>
                    <a:ln>
                      <a:noFill/>
                    </a:ln>
                  </pic:spPr>
                </pic:pic>
              </a:graphicData>
            </a:graphic>
          </wp:inline>
        </w:drawing>
      </w:r>
    </w:p>
    <w:p>
      <w:pPr>
        <w:pStyle w:val="2"/>
        <w:ind w:left="0" w:leftChars="0" w:firstLine="0" w:firstLineChars="0"/>
        <w:jc w:val="left"/>
      </w:pPr>
      <w:r>
        <w:rPr>
          <w:rFonts w:hint="eastAsia"/>
        </w:rPr>
        <w:t>点击详情按钮可查看到该项目的进程、项目基本信息、项目审批、招标项目信息。如下：</w:t>
      </w:r>
    </w:p>
    <w:p>
      <w:pPr>
        <w:pStyle w:val="2"/>
        <w:ind w:left="0" w:leftChars="0" w:firstLine="0" w:firstLineChars="0"/>
        <w:jc w:val="left"/>
      </w:pPr>
      <w:r>
        <w:drawing>
          <wp:inline distT="0" distB="0" distL="114300" distR="114300">
            <wp:extent cx="5266690" cy="2658110"/>
            <wp:effectExtent l="0" t="0" r="635" b="889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9"/>
                    <a:stretch>
                      <a:fillRect/>
                    </a:stretch>
                  </pic:blipFill>
                  <pic:spPr>
                    <a:xfrm>
                      <a:off x="0" y="0"/>
                      <a:ext cx="5266690" cy="2658110"/>
                    </a:xfrm>
                    <a:prstGeom prst="rect">
                      <a:avLst/>
                    </a:prstGeom>
                    <a:noFill/>
                    <a:ln>
                      <a:noFill/>
                    </a:ln>
                  </pic:spPr>
                </pic:pic>
              </a:graphicData>
            </a:graphic>
          </wp:inline>
        </w:drawing>
      </w:r>
    </w:p>
    <w:p>
      <w:pPr>
        <w:pStyle w:val="2"/>
        <w:ind w:left="0" w:leftChars="0" w:firstLine="0" w:firstLineChars="0"/>
        <w:jc w:val="left"/>
        <w:rPr>
          <w:rFonts w:ascii="仿宋" w:hAnsi="仿宋" w:eastAsia="仿宋"/>
          <w:sz w:val="28"/>
          <w:szCs w:val="28"/>
        </w:rPr>
      </w:pPr>
      <w:r>
        <w:rPr>
          <w:rFonts w:hint="eastAsia" w:ascii="仿宋" w:hAnsi="仿宋" w:eastAsia="仿宋"/>
          <w:sz w:val="28"/>
          <w:szCs w:val="28"/>
        </w:rPr>
        <w:t>点击归档按钮，可对已完结审批并推送至电子服务系统后的项目进行归档，就可将项目信息添加到完结项目的列表中，并删除在办项目列表的数据。如下：</w:t>
      </w:r>
    </w:p>
    <w:p>
      <w:pPr>
        <w:pStyle w:val="2"/>
        <w:ind w:left="0" w:leftChars="0" w:firstLine="0" w:firstLineChars="0"/>
        <w:jc w:val="left"/>
      </w:pPr>
      <w:r>
        <w:drawing>
          <wp:inline distT="0" distB="0" distL="114300" distR="114300">
            <wp:extent cx="5266690" cy="2658110"/>
            <wp:effectExtent l="0" t="0" r="635" b="889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10"/>
                    <a:stretch>
                      <a:fillRect/>
                    </a:stretch>
                  </pic:blipFill>
                  <pic:spPr>
                    <a:xfrm>
                      <a:off x="0" y="0"/>
                      <a:ext cx="5266690" cy="2658110"/>
                    </a:xfrm>
                    <a:prstGeom prst="rect">
                      <a:avLst/>
                    </a:prstGeom>
                    <a:noFill/>
                    <a:ln>
                      <a:noFill/>
                    </a:ln>
                  </pic:spPr>
                </pic:pic>
              </a:graphicData>
            </a:graphic>
          </wp:inline>
        </w:drawing>
      </w:r>
    </w:p>
    <w:p>
      <w:pPr>
        <w:pStyle w:val="2"/>
        <w:ind w:left="0" w:leftChars="0" w:firstLine="0" w:firstLineChars="0"/>
        <w:jc w:val="left"/>
      </w:pPr>
      <w:r>
        <w:rPr>
          <w:rFonts w:hint="eastAsia"/>
        </w:rPr>
        <w:t>点击删除按钮，可将该项目信息删除，前提是未进行备案等操作。如下：</w:t>
      </w:r>
    </w:p>
    <w:p>
      <w:pPr>
        <w:pStyle w:val="2"/>
        <w:ind w:left="0" w:leftChars="0" w:firstLine="0" w:firstLineChars="0"/>
        <w:jc w:val="left"/>
      </w:pPr>
      <w:r>
        <w:drawing>
          <wp:inline distT="0" distB="0" distL="114300" distR="114300">
            <wp:extent cx="5266690" cy="2658110"/>
            <wp:effectExtent l="0" t="0" r="635" b="889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10"/>
                    <a:stretch>
                      <a:fillRect/>
                    </a:stretch>
                  </pic:blipFill>
                  <pic:spPr>
                    <a:xfrm>
                      <a:off x="0" y="0"/>
                      <a:ext cx="5266690" cy="2658110"/>
                    </a:xfrm>
                    <a:prstGeom prst="rect">
                      <a:avLst/>
                    </a:prstGeom>
                    <a:noFill/>
                    <a:ln>
                      <a:noFill/>
                    </a:ln>
                  </pic:spPr>
                </pic:pic>
              </a:graphicData>
            </a:graphic>
          </wp:inline>
        </w:drawing>
      </w:r>
    </w:p>
    <w:p>
      <w:pPr>
        <w:pStyle w:val="6"/>
      </w:pPr>
      <w:bookmarkStart w:id="2" w:name="_Toc22170"/>
      <w:r>
        <w:rPr>
          <w:rFonts w:hint="eastAsia"/>
        </w:rPr>
        <w:t>3.1.1新建项目信息</w:t>
      </w:r>
      <w:bookmarkEnd w:id="2"/>
    </w:p>
    <w:p>
      <w:pPr>
        <w:ind w:firstLine="560" w:firstLineChars="200"/>
        <w:rPr>
          <w:rFonts w:ascii="仿宋" w:hAnsi="仿宋" w:eastAsia="仿宋"/>
          <w:kern w:val="0"/>
          <w:sz w:val="28"/>
          <w:szCs w:val="28"/>
        </w:rPr>
      </w:pPr>
      <w:r>
        <w:rPr>
          <w:rFonts w:hint="eastAsia" w:ascii="仿宋" w:hAnsi="仿宋" w:eastAsia="仿宋"/>
          <w:kern w:val="0"/>
          <w:sz w:val="28"/>
          <w:szCs w:val="28"/>
        </w:rPr>
        <w:t>点击“新建项目”按钮，就会弹出登记项目信息页面，如下：</w:t>
      </w:r>
    </w:p>
    <w:p>
      <w:pPr>
        <w:pStyle w:val="2"/>
        <w:ind w:left="480" w:firstLine="400"/>
      </w:pPr>
      <w:r>
        <w:drawing>
          <wp:inline distT="0" distB="0" distL="114300" distR="114300">
            <wp:extent cx="5272405" cy="2354580"/>
            <wp:effectExtent l="0" t="0" r="4445" b="762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1"/>
                    <a:stretch>
                      <a:fillRect/>
                    </a:stretch>
                  </pic:blipFill>
                  <pic:spPr>
                    <a:xfrm>
                      <a:off x="0" y="0"/>
                      <a:ext cx="5272405" cy="2354580"/>
                    </a:xfrm>
                    <a:prstGeom prst="rect">
                      <a:avLst/>
                    </a:prstGeom>
                    <a:noFill/>
                    <a:ln>
                      <a:noFill/>
                    </a:ln>
                  </pic:spPr>
                </pic:pic>
              </a:graphicData>
            </a:graphic>
          </wp:inline>
        </w:drawing>
      </w:r>
    </w:p>
    <w:p>
      <w:pPr>
        <w:pStyle w:val="6"/>
      </w:pPr>
      <w:bookmarkStart w:id="3" w:name="_Toc25484"/>
      <w:r>
        <w:rPr>
          <w:rFonts w:hint="eastAsia"/>
        </w:rPr>
        <w:t>3.1.2项目基础信息</w:t>
      </w:r>
      <w:bookmarkEnd w:id="3"/>
    </w:p>
    <w:p>
      <w:pPr>
        <w:ind w:firstLine="560" w:firstLineChars="200"/>
        <w:rPr>
          <w:rFonts w:ascii="仿宋" w:hAnsi="仿宋" w:eastAsia="仿宋"/>
          <w:kern w:val="0"/>
          <w:sz w:val="28"/>
          <w:szCs w:val="28"/>
        </w:rPr>
      </w:pPr>
      <w:r>
        <w:rPr>
          <w:rFonts w:hint="eastAsia" w:ascii="仿宋" w:hAnsi="仿宋" w:eastAsia="仿宋"/>
          <w:kern w:val="0"/>
          <w:sz w:val="28"/>
          <w:szCs w:val="28"/>
        </w:rPr>
        <w:t>在项目列表中点击编辑，跳转到项目基本信息登记页面，进行信息填写。如下：</w:t>
      </w:r>
    </w:p>
    <w:p>
      <w:pPr>
        <w:pStyle w:val="2"/>
        <w:ind w:left="0" w:leftChars="0" w:firstLine="0" w:firstLineChars="0"/>
      </w:pPr>
      <w:r>
        <w:drawing>
          <wp:inline distT="0" distB="0" distL="114300" distR="114300">
            <wp:extent cx="5268595" cy="2200910"/>
            <wp:effectExtent l="0" t="0" r="8255" b="889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2"/>
                    <a:stretch>
                      <a:fillRect/>
                    </a:stretch>
                  </pic:blipFill>
                  <pic:spPr>
                    <a:xfrm>
                      <a:off x="0" y="0"/>
                      <a:ext cx="5268595" cy="220091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62245" cy="2611755"/>
            <wp:effectExtent l="0" t="0" r="5080" b="762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3"/>
                    <a:stretch>
                      <a:fillRect/>
                    </a:stretch>
                  </pic:blipFill>
                  <pic:spPr>
                    <a:xfrm>
                      <a:off x="0" y="0"/>
                      <a:ext cx="5262245" cy="2611755"/>
                    </a:xfrm>
                    <a:prstGeom prst="rect">
                      <a:avLst/>
                    </a:prstGeom>
                    <a:noFill/>
                    <a:ln>
                      <a:noFill/>
                    </a:ln>
                  </pic:spPr>
                </pic:pic>
              </a:graphicData>
            </a:graphic>
          </wp:inline>
        </w:drawing>
      </w:r>
    </w:p>
    <w:p>
      <w:pPr>
        <w:pStyle w:val="6"/>
      </w:pPr>
      <w:bookmarkStart w:id="4" w:name="_Toc13718"/>
      <w:r>
        <w:rPr>
          <w:rFonts w:hint="eastAsia"/>
        </w:rPr>
        <w:t>3.1.3项目审批</w:t>
      </w:r>
      <w:bookmarkEnd w:id="4"/>
    </w:p>
    <w:p>
      <w:pPr>
        <w:ind w:firstLine="560" w:firstLineChars="200"/>
        <w:rPr>
          <w:rFonts w:ascii="仿宋" w:hAnsi="仿宋" w:eastAsia="仿宋"/>
          <w:kern w:val="0"/>
          <w:sz w:val="28"/>
          <w:szCs w:val="28"/>
        </w:rPr>
      </w:pPr>
      <w:r>
        <w:rPr>
          <w:rFonts w:hint="eastAsia" w:ascii="仿宋" w:hAnsi="仿宋" w:eastAsia="仿宋"/>
          <w:kern w:val="0"/>
          <w:sz w:val="28"/>
          <w:szCs w:val="28"/>
        </w:rPr>
        <w:t>点击项目审批</w:t>
      </w:r>
      <w:r>
        <w:rPr>
          <w:rFonts w:hint="eastAsia" w:ascii="仿宋" w:hAnsi="仿宋" w:eastAsia="仿宋"/>
          <w:kern w:val="0"/>
          <w:sz w:val="28"/>
          <w:szCs w:val="28"/>
          <w:lang w:val="en-US" w:eastAsia="zh-CN"/>
        </w:rPr>
        <w:t>栏目</w:t>
      </w:r>
      <w:r>
        <w:rPr>
          <w:rFonts w:hint="eastAsia" w:ascii="仿宋" w:hAnsi="仿宋" w:eastAsia="仿宋"/>
          <w:kern w:val="0"/>
          <w:sz w:val="28"/>
          <w:szCs w:val="28"/>
        </w:rPr>
        <w:t>，跳转出各流程所需上传的环节，对每个流程进行操作点击，上传相关附件</w:t>
      </w:r>
      <w:r>
        <w:rPr>
          <w:rFonts w:hint="eastAsia" w:ascii="仿宋" w:hAnsi="仿宋" w:eastAsia="仿宋"/>
          <w:kern w:val="0"/>
          <w:sz w:val="28"/>
          <w:szCs w:val="28"/>
          <w:lang w:eastAsia="zh-CN"/>
        </w:rPr>
        <w:t>。</w:t>
      </w:r>
      <w:r>
        <w:rPr>
          <w:rFonts w:hint="eastAsia" w:ascii="仿宋" w:hAnsi="仿宋" w:eastAsia="仿宋"/>
          <w:kern w:val="0"/>
          <w:sz w:val="28"/>
          <w:szCs w:val="28"/>
          <w:lang w:val="en-US" w:eastAsia="zh-CN"/>
        </w:rPr>
        <w:t>行业主管若无意见系统则默认审批通过，若有意见将退回由招标人修改后重新上传进行审批</w:t>
      </w:r>
      <w:r>
        <w:rPr>
          <w:rFonts w:hint="eastAsia" w:ascii="仿宋" w:hAnsi="仿宋" w:eastAsia="仿宋"/>
          <w:kern w:val="0"/>
          <w:sz w:val="28"/>
          <w:szCs w:val="28"/>
        </w:rPr>
        <w:t>。每个环节中上传的方式有三种：上传附件、平台获取、表单填写，这三种功能都可以进行上传相关行业主管部门进行审批。如下：</w:t>
      </w:r>
    </w:p>
    <w:p>
      <w:pPr>
        <w:pStyle w:val="2"/>
        <w:ind w:left="0" w:leftChars="0" w:firstLine="0" w:firstLineChars="0"/>
      </w:pPr>
      <w:r>
        <w:drawing>
          <wp:inline distT="0" distB="0" distL="114300" distR="114300">
            <wp:extent cx="5269230" cy="3051175"/>
            <wp:effectExtent l="0" t="0" r="7620" b="6350"/>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14"/>
                    <a:stretch>
                      <a:fillRect/>
                    </a:stretch>
                  </pic:blipFill>
                  <pic:spPr>
                    <a:xfrm>
                      <a:off x="0" y="0"/>
                      <a:ext cx="5269230" cy="3051175"/>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69865" cy="2922270"/>
            <wp:effectExtent l="0" t="0" r="6985" b="1905"/>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1"/>
                    </pic:cNvPicPr>
                  </pic:nvPicPr>
                  <pic:blipFill>
                    <a:blip r:embed="rId15"/>
                    <a:stretch>
                      <a:fillRect/>
                    </a:stretch>
                  </pic:blipFill>
                  <pic:spPr>
                    <a:xfrm>
                      <a:off x="0" y="0"/>
                      <a:ext cx="5269865" cy="2922270"/>
                    </a:xfrm>
                    <a:prstGeom prst="rect">
                      <a:avLst/>
                    </a:prstGeom>
                    <a:noFill/>
                    <a:ln>
                      <a:noFill/>
                    </a:ln>
                  </pic:spPr>
                </pic:pic>
              </a:graphicData>
            </a:graphic>
          </wp:inline>
        </w:drawing>
      </w:r>
    </w:p>
    <w:p>
      <w:pPr>
        <w:pStyle w:val="6"/>
      </w:pPr>
      <w:bookmarkStart w:id="5" w:name="_Toc25094"/>
      <w:r>
        <w:rPr>
          <w:rFonts w:hint="eastAsia"/>
        </w:rPr>
        <w:t>3.1.4招标项目</w:t>
      </w:r>
      <w:bookmarkEnd w:id="5"/>
    </w:p>
    <w:p>
      <w:pPr>
        <w:ind w:firstLine="560" w:firstLineChars="200"/>
        <w:rPr>
          <w:rFonts w:ascii="仿宋" w:hAnsi="仿宋" w:eastAsia="仿宋"/>
          <w:kern w:val="0"/>
          <w:sz w:val="28"/>
          <w:szCs w:val="28"/>
        </w:rPr>
      </w:pPr>
      <w:r>
        <w:rPr>
          <w:rFonts w:hint="eastAsia" w:ascii="仿宋" w:hAnsi="仿宋" w:eastAsia="仿宋"/>
          <w:kern w:val="0"/>
          <w:sz w:val="28"/>
          <w:szCs w:val="28"/>
        </w:rPr>
        <w:t>点击招标项目</w:t>
      </w:r>
      <w:r>
        <w:rPr>
          <w:rFonts w:hint="eastAsia" w:ascii="仿宋" w:hAnsi="仿宋" w:eastAsia="仿宋"/>
          <w:kern w:val="0"/>
          <w:sz w:val="28"/>
          <w:szCs w:val="28"/>
          <w:lang w:val="en-US" w:eastAsia="zh-CN"/>
        </w:rPr>
        <w:t>栏目</w:t>
      </w:r>
      <w:r>
        <w:rPr>
          <w:rFonts w:hint="eastAsia" w:ascii="仿宋" w:hAnsi="仿宋" w:eastAsia="仿宋"/>
          <w:kern w:val="0"/>
          <w:sz w:val="28"/>
          <w:szCs w:val="28"/>
        </w:rPr>
        <w:t>，</w:t>
      </w:r>
      <w:r>
        <w:rPr>
          <w:rFonts w:hint="eastAsia" w:ascii="仿宋" w:hAnsi="仿宋" w:eastAsia="仿宋"/>
          <w:kern w:val="0"/>
          <w:sz w:val="28"/>
          <w:szCs w:val="28"/>
          <w:lang w:val="en-US" w:eastAsia="zh-CN"/>
        </w:rPr>
        <w:t>进行</w:t>
      </w:r>
      <w:r>
        <w:rPr>
          <w:rFonts w:hint="eastAsia" w:ascii="仿宋" w:hAnsi="仿宋" w:eastAsia="仿宋"/>
          <w:kern w:val="0"/>
          <w:sz w:val="28"/>
          <w:szCs w:val="28"/>
        </w:rPr>
        <w:t>新建招标项目，新建成功后招标项目列表新增一条招标项目信息，可对该项目进行详情编辑和删除的操作。在保存招标项目信息后，将根据招标项目类型，把项目审批环节的相关附件获取并展示在招标项目信息下，招标人也可根据实际情况对附件进行补充上传。如下：</w:t>
      </w:r>
    </w:p>
    <w:p>
      <w:pPr>
        <w:pStyle w:val="2"/>
        <w:ind w:left="0" w:leftChars="0" w:firstLine="0" w:firstLineChars="0"/>
      </w:pPr>
      <w:r>
        <w:drawing>
          <wp:inline distT="0" distB="0" distL="114300" distR="114300">
            <wp:extent cx="5271135" cy="1576070"/>
            <wp:effectExtent l="0" t="0" r="5715" b="5080"/>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16"/>
                    <a:stretch>
                      <a:fillRect/>
                    </a:stretch>
                  </pic:blipFill>
                  <pic:spPr>
                    <a:xfrm>
                      <a:off x="0" y="0"/>
                      <a:ext cx="5271135" cy="157607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72405" cy="2113280"/>
            <wp:effectExtent l="0" t="0" r="4445" b="1270"/>
            <wp:docPr id="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pic:cNvPicPr>
                      <a:picLocks noChangeAspect="1"/>
                    </pic:cNvPicPr>
                  </pic:nvPicPr>
                  <pic:blipFill>
                    <a:blip r:embed="rId17"/>
                    <a:stretch>
                      <a:fillRect/>
                    </a:stretch>
                  </pic:blipFill>
                  <pic:spPr>
                    <a:xfrm>
                      <a:off x="0" y="0"/>
                      <a:ext cx="5272405" cy="211328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68595" cy="2971800"/>
            <wp:effectExtent l="0" t="0" r="8255" b="0"/>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18"/>
                    <a:stretch>
                      <a:fillRect/>
                    </a:stretch>
                  </pic:blipFill>
                  <pic:spPr>
                    <a:xfrm>
                      <a:off x="0" y="0"/>
                      <a:ext cx="5268595" cy="297180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65420" cy="3201035"/>
            <wp:effectExtent l="0" t="0" r="1905" b="8890"/>
            <wp:docPr id="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
                    <pic:cNvPicPr>
                      <a:picLocks noChangeAspect="1"/>
                    </pic:cNvPicPr>
                  </pic:nvPicPr>
                  <pic:blipFill>
                    <a:blip r:embed="rId19"/>
                    <a:stretch>
                      <a:fillRect/>
                    </a:stretch>
                  </pic:blipFill>
                  <pic:spPr>
                    <a:xfrm>
                      <a:off x="0" y="0"/>
                      <a:ext cx="5265420" cy="3201035"/>
                    </a:xfrm>
                    <a:prstGeom prst="rect">
                      <a:avLst/>
                    </a:prstGeom>
                    <a:noFill/>
                    <a:ln>
                      <a:noFill/>
                    </a:ln>
                  </pic:spPr>
                </pic:pic>
              </a:graphicData>
            </a:graphic>
          </wp:inline>
        </w:drawing>
      </w:r>
    </w:p>
    <w:p>
      <w:pPr>
        <w:pStyle w:val="2"/>
        <w:ind w:left="0" w:leftChars="0" w:firstLine="0" w:firstLineChars="0"/>
        <w:rPr>
          <w:rFonts w:ascii="仿宋" w:hAnsi="仿宋" w:eastAsia="仿宋"/>
          <w:color w:val="FF0000"/>
          <w:sz w:val="28"/>
          <w:szCs w:val="28"/>
        </w:rPr>
      </w:pPr>
      <w:r>
        <w:rPr>
          <w:rFonts w:hint="eastAsia" w:ascii="仿宋" w:hAnsi="仿宋" w:eastAsia="仿宋"/>
          <w:color w:val="FF0000"/>
          <w:sz w:val="28"/>
          <w:szCs w:val="28"/>
        </w:rPr>
        <w:t>注： 一个项目中可新建多个招标项目，招标类型为：施工、监理、检测、勘察、设计、总承包等类型，如果为同一个项目的招标项目都在该项目下进行新建即可。不可新建多个招标类型的项目。</w:t>
      </w:r>
    </w:p>
    <w:p>
      <w:pPr>
        <w:pStyle w:val="6"/>
      </w:pPr>
      <w:bookmarkStart w:id="6" w:name="_Toc3459"/>
      <w:r>
        <w:rPr>
          <w:rFonts w:hint="eastAsia"/>
        </w:rPr>
        <w:t>3.1.5提交行业监管部门</w:t>
      </w:r>
      <w:bookmarkEnd w:id="6"/>
    </w:p>
    <w:p>
      <w:pPr>
        <w:pStyle w:val="2"/>
        <w:ind w:left="0" w:leftChars="0" w:firstLine="560"/>
        <w:rPr>
          <w:rFonts w:ascii="仿宋" w:hAnsi="仿宋" w:eastAsia="仿宋"/>
          <w:sz w:val="28"/>
          <w:szCs w:val="28"/>
        </w:rPr>
      </w:pPr>
      <w:r>
        <w:rPr>
          <w:rFonts w:hint="eastAsia" w:ascii="仿宋" w:hAnsi="仿宋" w:eastAsia="仿宋"/>
          <w:sz w:val="28"/>
          <w:szCs w:val="28"/>
        </w:rPr>
        <w:t>将项目信息、招标项目信息、相关附件提交监管部门进行审批。“通过”说明招标项目审核通过，“不通过”说明招标项目需要进行修改或提交审批单位错误需重新选择单位提交，“自行监管”告知招标人该项目行业不负责审批，招标人可在退回后，在自行监管库名单中重新选择监管单位进行提交审批。直至该环节审批通过即可。如下：</w:t>
      </w:r>
    </w:p>
    <w:p>
      <w:pPr>
        <w:pStyle w:val="2"/>
        <w:ind w:left="0" w:leftChars="0" w:firstLine="400"/>
      </w:pPr>
      <w:r>
        <w:drawing>
          <wp:inline distT="0" distB="0" distL="114300" distR="114300">
            <wp:extent cx="5268595" cy="944245"/>
            <wp:effectExtent l="0" t="0" r="8255" b="8255"/>
            <wp:docPr id="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
                    <pic:cNvPicPr>
                      <a:picLocks noChangeAspect="1"/>
                    </pic:cNvPicPr>
                  </pic:nvPicPr>
                  <pic:blipFill>
                    <a:blip r:embed="rId20"/>
                    <a:stretch>
                      <a:fillRect/>
                    </a:stretch>
                  </pic:blipFill>
                  <pic:spPr>
                    <a:xfrm>
                      <a:off x="0" y="0"/>
                      <a:ext cx="5268595" cy="944245"/>
                    </a:xfrm>
                    <a:prstGeom prst="rect">
                      <a:avLst/>
                    </a:prstGeom>
                    <a:noFill/>
                    <a:ln>
                      <a:noFill/>
                    </a:ln>
                  </pic:spPr>
                </pic:pic>
              </a:graphicData>
            </a:graphic>
          </wp:inline>
        </w:drawing>
      </w:r>
    </w:p>
    <w:p>
      <w:pPr>
        <w:pStyle w:val="2"/>
        <w:ind w:left="0" w:leftChars="0" w:firstLine="400"/>
      </w:pPr>
      <w:r>
        <w:drawing>
          <wp:inline distT="0" distB="0" distL="114300" distR="114300">
            <wp:extent cx="5260975" cy="887730"/>
            <wp:effectExtent l="0" t="0" r="6350" b="7620"/>
            <wp:docPr id="5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4"/>
                    <pic:cNvPicPr>
                      <a:picLocks noChangeAspect="1"/>
                    </pic:cNvPicPr>
                  </pic:nvPicPr>
                  <pic:blipFill>
                    <a:blip r:embed="rId21"/>
                    <a:stretch>
                      <a:fillRect/>
                    </a:stretch>
                  </pic:blipFill>
                  <pic:spPr>
                    <a:xfrm>
                      <a:off x="0" y="0"/>
                      <a:ext cx="5260975" cy="887730"/>
                    </a:xfrm>
                    <a:prstGeom prst="rect">
                      <a:avLst/>
                    </a:prstGeom>
                    <a:noFill/>
                    <a:ln>
                      <a:noFill/>
                    </a:ln>
                  </pic:spPr>
                </pic:pic>
              </a:graphicData>
            </a:graphic>
          </wp:inline>
        </w:drawing>
      </w:r>
    </w:p>
    <w:p>
      <w:pPr>
        <w:pStyle w:val="6"/>
      </w:pPr>
      <w:bookmarkStart w:id="7" w:name="_Toc28497"/>
      <w:r>
        <w:rPr>
          <w:rFonts w:hint="eastAsia"/>
        </w:rPr>
        <w:t>3.1.6</w:t>
      </w:r>
      <w:r>
        <w:rPr>
          <w:rFonts w:hint="eastAsia"/>
          <w:lang w:val="en-US" w:eastAsia="zh-CN"/>
        </w:rPr>
        <w:t>选择</w:t>
      </w:r>
      <w:r>
        <w:rPr>
          <w:rFonts w:hint="eastAsia"/>
        </w:rPr>
        <w:t>代理机构</w:t>
      </w:r>
      <w:bookmarkEnd w:id="7"/>
    </w:p>
    <w:p>
      <w:pPr>
        <w:pStyle w:val="2"/>
        <w:ind w:left="0" w:leftChars="0" w:firstLine="560"/>
        <w:rPr>
          <w:rFonts w:ascii="仿宋" w:hAnsi="仿宋" w:eastAsia="仿宋"/>
          <w:sz w:val="28"/>
          <w:szCs w:val="28"/>
        </w:rPr>
      </w:pPr>
      <w:r>
        <w:rPr>
          <w:rFonts w:hint="eastAsia" w:ascii="仿宋" w:hAnsi="仿宋" w:eastAsia="仿宋"/>
          <w:sz w:val="28"/>
          <w:szCs w:val="28"/>
        </w:rPr>
        <w:t>招标人可根据招标组织形式选择“自行招标”或“委托招标”。若选择“委托招标”可以对招标代理机构进行选择，进行招标代理机构相关信息的获取，并补充填写招标代理机构信息，可选择“线下合同签订”上传合同附件或选择“线上合同签订”跳转至电子合同签系统进行线上合同签订后将附件推送至电子监管系统，自动备案。如下：</w:t>
      </w:r>
    </w:p>
    <w:p>
      <w:pPr>
        <w:pStyle w:val="2"/>
        <w:ind w:left="0" w:leftChars="0" w:firstLine="0" w:firstLineChars="0"/>
      </w:pPr>
      <w:r>
        <w:drawing>
          <wp:inline distT="0" distB="0" distL="114300" distR="114300">
            <wp:extent cx="5261610" cy="1602105"/>
            <wp:effectExtent l="0" t="0" r="5715" b="762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2"/>
                    <a:stretch>
                      <a:fillRect/>
                    </a:stretch>
                  </pic:blipFill>
                  <pic:spPr>
                    <a:xfrm>
                      <a:off x="0" y="0"/>
                      <a:ext cx="5261610" cy="1602105"/>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63515" cy="2633980"/>
            <wp:effectExtent l="0" t="0" r="3810" b="444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23"/>
                    <a:stretch>
                      <a:fillRect/>
                    </a:stretch>
                  </pic:blipFill>
                  <pic:spPr>
                    <a:xfrm>
                      <a:off x="0" y="0"/>
                      <a:ext cx="5263515" cy="263398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63515" cy="1167765"/>
            <wp:effectExtent l="0" t="0" r="3810" b="3810"/>
            <wp:docPr id="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6"/>
                    <pic:cNvPicPr>
                      <a:picLocks noChangeAspect="1"/>
                    </pic:cNvPicPr>
                  </pic:nvPicPr>
                  <pic:blipFill>
                    <a:blip r:embed="rId24"/>
                    <a:stretch>
                      <a:fillRect/>
                    </a:stretch>
                  </pic:blipFill>
                  <pic:spPr>
                    <a:xfrm>
                      <a:off x="0" y="0"/>
                      <a:ext cx="5263515" cy="1167765"/>
                    </a:xfrm>
                    <a:prstGeom prst="rect">
                      <a:avLst/>
                    </a:prstGeom>
                    <a:noFill/>
                    <a:ln>
                      <a:noFill/>
                    </a:ln>
                  </pic:spPr>
                </pic:pic>
              </a:graphicData>
            </a:graphic>
          </wp:inline>
        </w:drawing>
      </w:r>
    </w:p>
    <w:p>
      <w:pPr>
        <w:pStyle w:val="2"/>
        <w:ind w:left="0" w:leftChars="0" w:firstLine="560"/>
        <w:rPr>
          <w:rFonts w:ascii="仿宋" w:hAnsi="仿宋" w:eastAsia="仿宋"/>
          <w:sz w:val="28"/>
          <w:szCs w:val="28"/>
        </w:rPr>
      </w:pPr>
      <w:r>
        <w:rPr>
          <w:rFonts w:hint="eastAsia" w:ascii="仿宋" w:hAnsi="仿宋" w:eastAsia="仿宋"/>
          <w:sz w:val="28"/>
          <w:szCs w:val="28"/>
        </w:rPr>
        <w:t>跳转电子合同签系统操作手册，如下：</w:t>
      </w:r>
    </w:p>
    <w:p>
      <w:pPr>
        <w:rPr>
          <w:b/>
          <w:bCs/>
        </w:rPr>
      </w:pPr>
      <w:bookmarkStart w:id="8" w:name="_Toc109307439"/>
      <w:r>
        <w:rPr>
          <w:rFonts w:hint="eastAsia"/>
          <w:b/>
          <w:bCs/>
        </w:rPr>
        <w:t>电子合同各模块相关介绍</w:t>
      </w:r>
      <w:bookmarkEnd w:id="8"/>
    </w:p>
    <w:p>
      <w:pPr>
        <w:pStyle w:val="7"/>
      </w:pPr>
      <w:bookmarkStart w:id="9" w:name="_Toc109307440"/>
      <w:r>
        <w:rPr>
          <w:rFonts w:hint="eastAsia"/>
        </w:rPr>
        <w:t>3.1.6.1代理合同发起（交易甲方、交易乙方）</w:t>
      </w:r>
      <w:bookmarkEnd w:id="9"/>
    </w:p>
    <w:p>
      <w:pPr>
        <w:autoSpaceDE w:val="0"/>
        <w:autoSpaceDN w:val="0"/>
        <w:adjustRightInd w:val="0"/>
        <w:ind w:firstLine="482" w:firstLineChars="200"/>
        <w:jc w:val="left"/>
        <w:rPr>
          <w:rFonts w:ascii="思源宋体 CN" w:hAnsi="思源宋体 CN" w:eastAsia="思源宋体 CN" w:cs="思源宋体 CN"/>
          <w:b/>
          <w:bCs/>
          <w:kern w:val="0"/>
          <w:szCs w:val="21"/>
        </w:rPr>
      </w:pPr>
      <w:r>
        <w:rPr>
          <w:rFonts w:hint="eastAsia" w:ascii="思源宋体 CN" w:hAnsi="思源宋体 CN" w:eastAsia="思源宋体 CN" w:cs="思源宋体 CN"/>
          <w:b/>
          <w:bCs/>
          <w:kern w:val="0"/>
          <w:szCs w:val="21"/>
        </w:rPr>
        <w:t>功能说明：</w:t>
      </w:r>
      <w:r>
        <w:rPr>
          <w:rFonts w:hint="eastAsia" w:ascii="思源宋体 CN" w:hAnsi="思源宋体 CN" w:eastAsia="思源宋体 CN" w:cs="思源宋体 CN"/>
        </w:rPr>
        <w:t>招标人（交易甲方）在电子监管系统（事前监管）填写项目信息后</w:t>
      </w:r>
      <w:r>
        <w:rPr>
          <w:rFonts w:hint="eastAsia" w:ascii="思源宋体 CN" w:hAnsi="思源宋体 CN" w:eastAsia="思源宋体 CN" w:cs="思源宋体 CN"/>
          <w:kern w:val="0"/>
          <w:szCs w:val="21"/>
        </w:rPr>
        <w:t>，如选择电子合同签订的，则跳转到电子合同系统，</w:t>
      </w:r>
      <w:r>
        <w:rPr>
          <w:rFonts w:hint="eastAsia" w:ascii="思源宋体 CN" w:hAnsi="思源宋体 CN" w:eastAsia="思源宋体 CN" w:cs="思源宋体 CN"/>
        </w:rPr>
        <w:t>招标人（交易甲方）、招标代理（交易乙方）在线签订代理合同。</w:t>
      </w:r>
    </w:p>
    <w:p>
      <w:pPr>
        <w:pStyle w:val="10"/>
        <w:spacing w:line="240" w:lineRule="auto"/>
        <w:ind w:firstLine="420"/>
        <w:rPr>
          <w:b/>
          <w:bCs/>
        </w:rPr>
      </w:pPr>
      <w:r>
        <w:rPr>
          <w:rFonts w:hint="eastAsia" w:ascii="思源宋体 CN" w:hAnsi="思源宋体 CN" w:eastAsia="思源宋体 CN" w:cs="思源宋体 CN"/>
          <w:b/>
          <w:bCs/>
          <w:kern w:val="0"/>
          <w:szCs w:val="21"/>
        </w:rPr>
        <w:t>操作步骤：</w:t>
      </w:r>
    </w:p>
    <w:p>
      <w:pPr>
        <w:pStyle w:val="10"/>
        <w:spacing w:line="240" w:lineRule="auto"/>
        <w:ind w:left="-70" w:leftChars="-29" w:firstLine="420"/>
        <w:rPr>
          <w:rFonts w:ascii="思源宋体 CN" w:hAnsi="思源宋体 CN" w:eastAsia="思源宋体 CN" w:cs="思源宋体 CN"/>
          <w:kern w:val="0"/>
          <w:szCs w:val="21"/>
        </w:rPr>
      </w:pPr>
      <w:r>
        <w:rPr>
          <w:rFonts w:hint="eastAsia" w:ascii="思源宋体 CN" w:hAnsi="思源宋体 CN" w:eastAsia="思源宋体 CN" w:cs="思源宋体 CN"/>
          <w:kern w:val="0"/>
          <w:szCs w:val="21"/>
        </w:rPr>
        <w:t>1、 “发起合同”页面，系统提供代理合同默认模板见下图：</w:t>
      </w:r>
    </w:p>
    <w:p>
      <w:pPr>
        <w:pStyle w:val="10"/>
        <w:spacing w:line="240" w:lineRule="auto"/>
        <w:ind w:firstLine="0" w:firstLineChars="0"/>
        <w:rPr>
          <w:rFonts w:ascii="思源宋体 CN" w:hAnsi="思源宋体 CN" w:eastAsia="思源宋体 CN" w:cs="思源宋体 CN"/>
          <w:sz w:val="18"/>
          <w:szCs w:val="18"/>
        </w:rPr>
      </w:pPr>
      <w:r>
        <w:drawing>
          <wp:inline distT="0" distB="0" distL="114300" distR="114300">
            <wp:extent cx="4958080" cy="2200275"/>
            <wp:effectExtent l="0" t="0" r="4445" b="0"/>
            <wp:docPr id="3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1"/>
                    <pic:cNvPicPr>
                      <a:picLocks noChangeAspect="1"/>
                    </pic:cNvPicPr>
                  </pic:nvPicPr>
                  <pic:blipFill>
                    <a:blip r:embed="rId25"/>
                    <a:stretch>
                      <a:fillRect/>
                    </a:stretch>
                  </pic:blipFill>
                  <pic:spPr>
                    <a:xfrm>
                      <a:off x="0" y="0"/>
                      <a:ext cx="4960884" cy="2201714"/>
                    </a:xfrm>
                    <a:prstGeom prst="rect">
                      <a:avLst/>
                    </a:prstGeom>
                    <a:noFill/>
                    <a:ln>
                      <a:noFill/>
                    </a:ln>
                  </pic:spPr>
                </pic:pic>
              </a:graphicData>
            </a:graphic>
          </wp:inline>
        </w:drawing>
      </w:r>
    </w:p>
    <w:p>
      <w:pPr>
        <w:widowControl/>
        <w:numPr>
          <w:ilvl w:val="0"/>
          <w:numId w:val="2"/>
        </w:numPr>
        <w:ind w:firstLine="480"/>
        <w:jc w:val="left"/>
      </w:pPr>
      <w:r>
        <w:rPr>
          <w:rFonts w:hint="eastAsia" w:ascii="思源宋体 CN" w:hAnsi="思源宋体 CN" w:eastAsia="思源宋体 CN" w:cs="思源宋体 CN"/>
        </w:rPr>
        <w:t xml:space="preserve"> “发起合同”页面，若不填写合同止期，进行操作时，会提示先填写合同止期</w:t>
      </w:r>
    </w:p>
    <w:p>
      <w:pPr>
        <w:pStyle w:val="10"/>
        <w:spacing w:line="240" w:lineRule="auto"/>
        <w:ind w:firstLine="0" w:firstLineChars="0"/>
      </w:pPr>
      <w:r>
        <w:drawing>
          <wp:inline distT="0" distB="0" distL="114300" distR="114300">
            <wp:extent cx="4722495" cy="2082800"/>
            <wp:effectExtent l="0" t="0" r="1905" b="3175"/>
            <wp:docPr id="9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4"/>
                    <pic:cNvPicPr>
                      <a:picLocks noChangeAspect="1"/>
                    </pic:cNvPicPr>
                  </pic:nvPicPr>
                  <pic:blipFill>
                    <a:blip r:embed="rId26"/>
                    <a:stretch>
                      <a:fillRect/>
                    </a:stretch>
                  </pic:blipFill>
                  <pic:spPr>
                    <a:xfrm>
                      <a:off x="0" y="0"/>
                      <a:ext cx="4722850" cy="2083175"/>
                    </a:xfrm>
                    <a:prstGeom prst="rect">
                      <a:avLst/>
                    </a:prstGeom>
                    <a:noFill/>
                    <a:ln>
                      <a:noFill/>
                    </a:ln>
                  </pic:spPr>
                </pic:pic>
              </a:graphicData>
            </a:graphic>
          </wp:inline>
        </w:drawing>
      </w:r>
    </w:p>
    <w:p>
      <w:pPr>
        <w:pStyle w:val="10"/>
        <w:spacing w:line="240" w:lineRule="auto"/>
        <w:ind w:firstLine="0" w:firstLineChars="0"/>
      </w:pPr>
    </w:p>
    <w:p>
      <w:pPr>
        <w:widowControl/>
        <w:numPr>
          <w:ilvl w:val="0"/>
          <w:numId w:val="2"/>
        </w:numPr>
        <w:ind w:firstLine="480"/>
        <w:jc w:val="left"/>
      </w:pPr>
      <w:r>
        <w:rPr>
          <w:rFonts w:hint="eastAsia" w:ascii="思源宋体 CN" w:hAnsi="思源宋体 CN" w:eastAsia="思源宋体 CN" w:cs="思源宋体 CN"/>
        </w:rPr>
        <w:t>若需使用其他的合同模板，按需编辑合同止期和合同名称后，也可以点击&lt;导入&gt;，选中对应的线下合同文件，提示上传成功，上传成功后也可以在线编辑合同内容并进行保存，见图1。</w:t>
      </w:r>
    </w:p>
    <w:p>
      <w:pPr>
        <w:widowControl/>
        <w:ind w:left="480" w:leftChars="200"/>
        <w:jc w:val="left"/>
        <w:rPr>
          <w:rFonts w:ascii="思源宋体 CN" w:hAnsi="思源宋体 CN" w:eastAsia="思源宋体 CN" w:cs="思源宋体 CN"/>
        </w:rPr>
      </w:pPr>
      <w:r>
        <w:rPr>
          <w:rFonts w:hint="eastAsia" w:ascii="思源宋体 CN" w:hAnsi="思源宋体 CN" w:eastAsia="思源宋体 CN" w:cs="思源宋体 CN"/>
        </w:rPr>
        <w:t>此处需注意，导入的文件大小应不超过20480KB，见图2。</w:t>
      </w:r>
    </w:p>
    <w:p>
      <w:pPr>
        <w:pStyle w:val="10"/>
        <w:spacing w:line="240" w:lineRule="auto"/>
        <w:ind w:firstLine="0" w:firstLineChars="0"/>
      </w:pPr>
      <w:r>
        <w:drawing>
          <wp:inline distT="0" distB="0" distL="114300" distR="114300">
            <wp:extent cx="5259705" cy="2335530"/>
            <wp:effectExtent l="0" t="0" r="7620" b="7620"/>
            <wp:docPr id="1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4"/>
                    <pic:cNvPicPr>
                      <a:picLocks noChangeAspect="1"/>
                    </pic:cNvPicPr>
                  </pic:nvPicPr>
                  <pic:blipFill>
                    <a:blip r:embed="rId27"/>
                    <a:stretch>
                      <a:fillRect/>
                    </a:stretch>
                  </pic:blipFill>
                  <pic:spPr>
                    <a:xfrm>
                      <a:off x="0" y="0"/>
                      <a:ext cx="5259705" cy="2335530"/>
                    </a:xfrm>
                    <a:prstGeom prst="rect">
                      <a:avLst/>
                    </a:prstGeom>
                    <a:noFill/>
                    <a:ln>
                      <a:noFill/>
                    </a:ln>
                  </pic:spPr>
                </pic:pic>
              </a:graphicData>
            </a:graphic>
          </wp:inline>
        </w:drawing>
      </w:r>
    </w:p>
    <w:p>
      <w:pPr>
        <w:pStyle w:val="10"/>
        <w:spacing w:line="240" w:lineRule="auto"/>
        <w:ind w:firstLine="0" w:firstLineChars="0"/>
        <w:jc w:val="center"/>
        <w:rPr>
          <w:rFonts w:ascii="思源宋体 CN" w:hAnsi="思源宋体 CN" w:eastAsia="思源宋体 CN" w:cs="思源宋体 CN"/>
          <w:sz w:val="18"/>
          <w:szCs w:val="18"/>
        </w:rPr>
      </w:pPr>
      <w:r>
        <w:rPr>
          <w:rFonts w:hint="eastAsia" w:ascii="思源宋体 CN" w:hAnsi="思源宋体 CN" w:eastAsia="思源宋体 CN" w:cs="思源宋体 CN"/>
          <w:sz w:val="18"/>
          <w:szCs w:val="18"/>
        </w:rPr>
        <w:t>图1-编辑发起合同页面</w:t>
      </w:r>
    </w:p>
    <w:p>
      <w:pPr>
        <w:pStyle w:val="10"/>
        <w:spacing w:line="240" w:lineRule="auto"/>
        <w:ind w:firstLine="0" w:firstLineChars="0"/>
      </w:pPr>
      <w:r>
        <w:drawing>
          <wp:inline distT="0" distB="0" distL="114300" distR="114300">
            <wp:extent cx="5270500" cy="2335530"/>
            <wp:effectExtent l="0" t="0" r="6350" b="7620"/>
            <wp:docPr id="1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8"/>
                    <pic:cNvPicPr>
                      <a:picLocks noChangeAspect="1"/>
                    </pic:cNvPicPr>
                  </pic:nvPicPr>
                  <pic:blipFill>
                    <a:blip r:embed="rId28"/>
                    <a:stretch>
                      <a:fillRect/>
                    </a:stretch>
                  </pic:blipFill>
                  <pic:spPr>
                    <a:xfrm>
                      <a:off x="0" y="0"/>
                      <a:ext cx="5270500" cy="2335530"/>
                    </a:xfrm>
                    <a:prstGeom prst="rect">
                      <a:avLst/>
                    </a:prstGeom>
                    <a:noFill/>
                    <a:ln>
                      <a:noFill/>
                    </a:ln>
                  </pic:spPr>
                </pic:pic>
              </a:graphicData>
            </a:graphic>
          </wp:inline>
        </w:drawing>
      </w:r>
    </w:p>
    <w:p>
      <w:pPr>
        <w:pStyle w:val="10"/>
        <w:spacing w:line="240" w:lineRule="auto"/>
        <w:ind w:firstLine="0" w:firstLineChars="0"/>
        <w:jc w:val="center"/>
      </w:pPr>
      <w:r>
        <w:rPr>
          <w:rFonts w:hint="eastAsia" w:ascii="思源宋体 CN" w:hAnsi="思源宋体 CN" w:eastAsia="思源宋体 CN" w:cs="思源宋体 CN"/>
          <w:sz w:val="18"/>
          <w:szCs w:val="18"/>
        </w:rPr>
        <w:t>图2-可上传的单文件最大是20480KB</w:t>
      </w:r>
    </w:p>
    <w:p>
      <w:pPr>
        <w:widowControl/>
        <w:numPr>
          <w:ilvl w:val="0"/>
          <w:numId w:val="2"/>
        </w:numPr>
        <w:ind w:firstLine="480"/>
        <w:jc w:val="left"/>
        <w:rPr>
          <w:rFonts w:ascii="思源宋体 CN" w:hAnsi="思源宋体 CN" w:eastAsia="思源宋体 CN" w:cs="思源宋体 CN"/>
        </w:rPr>
      </w:pPr>
      <w:r>
        <w:rPr>
          <w:rFonts w:hint="eastAsia" w:ascii="思源宋体 CN" w:hAnsi="思源宋体 CN" w:eastAsia="思源宋体 CN" w:cs="思源宋体 CN"/>
        </w:rPr>
        <w:t>按需编辑合同信息后，点击&lt;下一步&gt;，点击&lt;提交&gt;，提示处理成功，见图1，流程成功提交给乙方。</w:t>
      </w:r>
    </w:p>
    <w:p>
      <w:pPr>
        <w:pStyle w:val="10"/>
        <w:spacing w:line="240" w:lineRule="auto"/>
        <w:ind w:firstLine="0" w:firstLineChars="0"/>
      </w:pPr>
      <w:r>
        <w:drawing>
          <wp:inline distT="0" distB="0" distL="0" distR="0">
            <wp:extent cx="5274310" cy="228600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9"/>
                    <a:stretch>
                      <a:fillRect/>
                    </a:stretch>
                  </pic:blipFill>
                  <pic:spPr>
                    <a:xfrm>
                      <a:off x="0" y="0"/>
                      <a:ext cx="5274310" cy="2286145"/>
                    </a:xfrm>
                    <a:prstGeom prst="rect">
                      <a:avLst/>
                    </a:prstGeom>
                  </pic:spPr>
                </pic:pic>
              </a:graphicData>
            </a:graphic>
          </wp:inline>
        </w:drawing>
      </w:r>
    </w:p>
    <w:p>
      <w:pPr>
        <w:pStyle w:val="10"/>
        <w:spacing w:line="240" w:lineRule="auto"/>
        <w:ind w:firstLine="0" w:firstLineChars="0"/>
        <w:jc w:val="center"/>
      </w:pPr>
      <w:r>
        <w:rPr>
          <w:rFonts w:hint="eastAsia" w:ascii="思源宋体 CN" w:hAnsi="思源宋体 CN" w:eastAsia="思源宋体 CN" w:cs="思源宋体 CN"/>
          <w:sz w:val="18"/>
          <w:szCs w:val="18"/>
        </w:rPr>
        <w:t>图1-合同编辑完成后提交</w:t>
      </w:r>
    </w:p>
    <w:p>
      <w:pPr>
        <w:pStyle w:val="10"/>
        <w:spacing w:line="240" w:lineRule="auto"/>
        <w:ind w:firstLine="0" w:firstLineChars="0"/>
      </w:pPr>
    </w:p>
    <w:p>
      <w:pPr>
        <w:widowControl/>
        <w:ind w:firstLine="480" w:firstLineChars="200"/>
        <w:jc w:val="left"/>
      </w:pPr>
      <w:r>
        <w:rPr>
          <w:rFonts w:hint="eastAsia" w:ascii="思源宋体 CN" w:hAnsi="思源宋体 CN" w:eastAsia="思源宋体 CN" w:cs="思源宋体 CN"/>
        </w:rPr>
        <w:t>5、签约进程可以查看当前环节的合同数据的具体流程，合同发起环节，发起方提交发起后流转接收方签约，见下图。发起合同提交完成后，签约状态变成“签约中”。</w:t>
      </w:r>
    </w:p>
    <w:p>
      <w:pPr>
        <w:pStyle w:val="10"/>
        <w:spacing w:line="240" w:lineRule="auto"/>
        <w:ind w:firstLine="420"/>
        <w:rPr>
          <w:rFonts w:ascii="思源宋体 CN" w:hAnsi="思源宋体 CN" w:eastAsia="思源宋体 CN" w:cs="思源宋体 CN"/>
        </w:rPr>
      </w:pPr>
      <w:r>
        <w:rPr>
          <w:rFonts w:hint="eastAsia" w:ascii="思源宋体 CN" w:hAnsi="思源宋体 CN" w:eastAsia="思源宋体 CN" w:cs="思源宋体 CN"/>
        </w:rPr>
        <w:t>6、交易乙方登录系统后可以点击待办事项进入到电子合同签订页面。</w:t>
      </w:r>
    </w:p>
    <w:p>
      <w:pPr>
        <w:pStyle w:val="10"/>
        <w:spacing w:line="240" w:lineRule="auto"/>
        <w:ind w:firstLine="0" w:firstLineChars="0"/>
        <w:rPr>
          <w:rFonts w:ascii="思源宋体 CN" w:hAnsi="思源宋体 CN" w:eastAsia="思源宋体 CN" w:cs="思源宋体 CN"/>
        </w:rPr>
      </w:pPr>
      <w:r>
        <w:drawing>
          <wp:inline distT="0" distB="0" distL="0" distR="0">
            <wp:extent cx="5274310" cy="1854200"/>
            <wp:effectExtent l="0" t="0" r="254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
                    <a:stretch>
                      <a:fillRect/>
                    </a:stretch>
                  </pic:blipFill>
                  <pic:spPr>
                    <a:xfrm>
                      <a:off x="0" y="0"/>
                      <a:ext cx="5274310" cy="1854555"/>
                    </a:xfrm>
                    <a:prstGeom prst="rect">
                      <a:avLst/>
                    </a:prstGeom>
                  </pic:spPr>
                </pic:pic>
              </a:graphicData>
            </a:graphic>
          </wp:inline>
        </w:drawing>
      </w:r>
    </w:p>
    <w:p>
      <w:pPr>
        <w:pStyle w:val="10"/>
        <w:spacing w:line="240" w:lineRule="auto"/>
        <w:ind w:firstLine="0" w:firstLineChars="0"/>
      </w:pPr>
      <w:r>
        <w:rPr>
          <w:rFonts w:hint="eastAsia"/>
        </w:rPr>
        <w:t>或者点击左边菜单的电子合同菜单，进入到电子合同页面。</w:t>
      </w:r>
    </w:p>
    <w:p>
      <w:pPr>
        <w:pStyle w:val="10"/>
        <w:spacing w:line="240" w:lineRule="auto"/>
        <w:ind w:firstLine="0" w:firstLineChars="0"/>
        <w:rPr>
          <w:rFonts w:ascii="思源宋体 CN" w:hAnsi="思源宋体 CN" w:eastAsia="思源宋体 CN" w:cs="思源宋体 CN"/>
        </w:rPr>
      </w:pPr>
      <w:r>
        <w:drawing>
          <wp:inline distT="0" distB="0" distL="0" distR="0">
            <wp:extent cx="5274310" cy="2486660"/>
            <wp:effectExtent l="0" t="0" r="254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1"/>
                    <a:stretch>
                      <a:fillRect/>
                    </a:stretch>
                  </pic:blipFill>
                  <pic:spPr>
                    <a:xfrm>
                      <a:off x="0" y="0"/>
                      <a:ext cx="5274310" cy="2486984"/>
                    </a:xfrm>
                    <a:prstGeom prst="rect">
                      <a:avLst/>
                    </a:prstGeom>
                  </pic:spPr>
                </pic:pic>
              </a:graphicData>
            </a:graphic>
          </wp:inline>
        </w:drawing>
      </w:r>
    </w:p>
    <w:p>
      <w:pPr>
        <w:pStyle w:val="10"/>
        <w:spacing w:line="240" w:lineRule="auto"/>
        <w:ind w:firstLine="0" w:firstLineChars="0"/>
        <w:rPr>
          <w:rFonts w:ascii="思源宋体 CN" w:hAnsi="思源宋体 CN" w:eastAsia="思源宋体 CN" w:cs="思源宋体 CN"/>
        </w:rPr>
      </w:pPr>
      <w:r>
        <w:drawing>
          <wp:inline distT="0" distB="0" distL="0" distR="0">
            <wp:extent cx="5274310" cy="1868805"/>
            <wp:effectExtent l="0" t="0" r="254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2"/>
                    <a:stretch>
                      <a:fillRect/>
                    </a:stretch>
                  </pic:blipFill>
                  <pic:spPr>
                    <a:xfrm>
                      <a:off x="0" y="0"/>
                      <a:ext cx="5274310" cy="1869206"/>
                    </a:xfrm>
                    <a:prstGeom prst="rect">
                      <a:avLst/>
                    </a:prstGeom>
                  </pic:spPr>
                </pic:pic>
              </a:graphicData>
            </a:graphic>
          </wp:inline>
        </w:drawing>
      </w:r>
    </w:p>
    <w:p>
      <w:pPr>
        <w:widowControl/>
        <w:ind w:firstLine="480" w:firstLineChars="200"/>
        <w:jc w:val="left"/>
        <w:rPr>
          <w:rFonts w:ascii="思源宋体 CN" w:hAnsi="思源宋体 CN" w:eastAsia="思源宋体 CN" w:cs="思源宋体 CN"/>
        </w:rPr>
      </w:pPr>
      <w:r>
        <w:rPr>
          <w:rFonts w:hint="eastAsia" w:ascii="思源宋体 CN" w:hAnsi="思源宋体 CN" w:eastAsia="思源宋体 CN" w:cs="思源宋体 CN"/>
        </w:rPr>
        <w:t>7、交易乙方选择要签订的项目，点击操作按键，进入到合同的编辑页面 。</w:t>
      </w:r>
    </w:p>
    <w:p>
      <w:pPr>
        <w:pStyle w:val="10"/>
        <w:spacing w:line="240" w:lineRule="auto"/>
        <w:ind w:firstLine="0" w:firstLineChars="0"/>
        <w:jc w:val="center"/>
      </w:pPr>
      <w:r>
        <w:drawing>
          <wp:inline distT="0" distB="0" distL="0" distR="0">
            <wp:extent cx="5274310" cy="1943735"/>
            <wp:effectExtent l="0" t="0" r="2540" b="889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3"/>
                    <a:stretch>
                      <a:fillRect/>
                    </a:stretch>
                  </pic:blipFill>
                  <pic:spPr>
                    <a:xfrm>
                      <a:off x="0" y="0"/>
                      <a:ext cx="5274310" cy="1944291"/>
                    </a:xfrm>
                    <a:prstGeom prst="rect">
                      <a:avLst/>
                    </a:prstGeom>
                  </pic:spPr>
                </pic:pic>
              </a:graphicData>
            </a:graphic>
          </wp:inline>
        </w:drawing>
      </w:r>
    </w:p>
    <w:p>
      <w:pPr>
        <w:ind w:firstLine="480" w:firstLineChars="200"/>
      </w:pPr>
      <w:r>
        <w:rPr>
          <w:rFonts w:hint="eastAsia"/>
        </w:rPr>
        <w:t>8、</w:t>
      </w:r>
      <w:r>
        <w:t>合同编辑页面，交易乙方对合同进行编辑。调整完成后点击保存修改。如还需甲方确认的内容，点击</w:t>
      </w:r>
      <w:r>
        <w:rPr>
          <w:color w:val="FF0000"/>
        </w:rPr>
        <w:t>“提交甲方”，</w:t>
      </w:r>
      <w:r>
        <w:t>流程继续流转到甲方对合同进行编辑。如果内容确定无误，点击合同已确认，提交给甲方。</w:t>
      </w:r>
    </w:p>
    <w:p>
      <w:pPr>
        <w:pStyle w:val="10"/>
        <w:spacing w:line="240" w:lineRule="auto"/>
        <w:ind w:firstLine="0" w:firstLineChars="0"/>
      </w:pPr>
      <w:r>
        <w:drawing>
          <wp:inline distT="0" distB="0" distL="0" distR="0">
            <wp:extent cx="5274310" cy="321945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4"/>
                    <a:stretch>
                      <a:fillRect/>
                    </a:stretch>
                  </pic:blipFill>
                  <pic:spPr>
                    <a:xfrm>
                      <a:off x="0" y="0"/>
                      <a:ext cx="5274310" cy="3219527"/>
                    </a:xfrm>
                    <a:prstGeom prst="rect">
                      <a:avLst/>
                    </a:prstGeom>
                  </pic:spPr>
                </pic:pic>
              </a:graphicData>
            </a:graphic>
          </wp:inline>
        </w:drawing>
      </w:r>
    </w:p>
    <w:p>
      <w:pPr>
        <w:ind w:firstLine="480" w:firstLineChars="200"/>
      </w:pPr>
      <w:r>
        <w:rPr>
          <w:rFonts w:hint="eastAsia"/>
        </w:rPr>
        <w:t>9.交易乙方点击“合同已确认”，流程提交到甲方。甲方选择项目，点击操作：</w:t>
      </w:r>
    </w:p>
    <w:p>
      <w:pPr>
        <w:pStyle w:val="10"/>
        <w:ind w:firstLine="0" w:firstLineChars="0"/>
      </w:pPr>
      <w:r>
        <w:drawing>
          <wp:inline distT="0" distB="0" distL="0" distR="0">
            <wp:extent cx="5274310" cy="1712595"/>
            <wp:effectExtent l="0" t="0" r="2540" b="19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5"/>
                    <a:stretch>
                      <a:fillRect/>
                    </a:stretch>
                  </pic:blipFill>
                  <pic:spPr>
                    <a:xfrm>
                      <a:off x="0" y="0"/>
                      <a:ext cx="5274310" cy="1712930"/>
                    </a:xfrm>
                    <a:prstGeom prst="rect">
                      <a:avLst/>
                    </a:prstGeom>
                  </pic:spPr>
                </pic:pic>
              </a:graphicData>
            </a:graphic>
          </wp:inline>
        </w:drawing>
      </w:r>
    </w:p>
    <w:p>
      <w:pPr>
        <w:pStyle w:val="10"/>
        <w:ind w:firstLine="0" w:firstLineChars="0"/>
      </w:pPr>
      <w:r>
        <w:rPr>
          <w:rFonts w:hint="eastAsia"/>
        </w:rPr>
        <w:t>确认无误后，点击确认按键，流程继续流转到乙方进行确认：</w:t>
      </w:r>
    </w:p>
    <w:p>
      <w:pPr>
        <w:pStyle w:val="10"/>
        <w:ind w:firstLine="0" w:firstLineChars="0"/>
      </w:pPr>
      <w:r>
        <w:drawing>
          <wp:inline distT="0" distB="0" distL="0" distR="0">
            <wp:extent cx="5274310" cy="2488565"/>
            <wp:effectExtent l="0" t="0" r="2540" b="698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6"/>
                    <a:stretch>
                      <a:fillRect/>
                    </a:stretch>
                  </pic:blipFill>
                  <pic:spPr>
                    <a:xfrm>
                      <a:off x="0" y="0"/>
                      <a:ext cx="5274310" cy="2488815"/>
                    </a:xfrm>
                    <a:prstGeom prst="rect">
                      <a:avLst/>
                    </a:prstGeom>
                  </pic:spPr>
                </pic:pic>
              </a:graphicData>
            </a:graphic>
          </wp:inline>
        </w:drawing>
      </w:r>
    </w:p>
    <w:p>
      <w:pPr>
        <w:pStyle w:val="10"/>
        <w:ind w:firstLine="420"/>
      </w:pPr>
      <w:r>
        <w:rPr>
          <w:rFonts w:hint="eastAsia"/>
        </w:rPr>
        <w:t>10、乙方继续对合同进行确认，点击确认。</w:t>
      </w:r>
    </w:p>
    <w:p>
      <w:pPr>
        <w:pStyle w:val="10"/>
        <w:ind w:firstLine="420"/>
      </w:pPr>
      <w:r>
        <w:drawing>
          <wp:inline distT="0" distB="0" distL="0" distR="0">
            <wp:extent cx="5274310" cy="2488565"/>
            <wp:effectExtent l="0" t="0" r="2540" b="698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a:stretch>
                      <a:fillRect/>
                    </a:stretch>
                  </pic:blipFill>
                  <pic:spPr>
                    <a:xfrm>
                      <a:off x="0" y="0"/>
                      <a:ext cx="5274310" cy="2488565"/>
                    </a:xfrm>
                    <a:prstGeom prst="rect">
                      <a:avLst/>
                    </a:prstGeom>
                  </pic:spPr>
                </pic:pic>
              </a:graphicData>
            </a:graphic>
          </wp:inline>
        </w:drawing>
      </w:r>
    </w:p>
    <w:p>
      <w:pPr>
        <w:pStyle w:val="10"/>
        <w:ind w:firstLine="420"/>
      </w:pPr>
      <w:r>
        <w:rPr>
          <w:rFonts w:hint="eastAsia"/>
        </w:rPr>
        <w:t>11.甲乙双方确认后，可以对合同进行签章：选择签章的方式</w:t>
      </w:r>
    </w:p>
    <w:p>
      <w:pPr>
        <w:pStyle w:val="10"/>
        <w:ind w:firstLine="0" w:firstLineChars="0"/>
      </w:pPr>
      <w:r>
        <w:drawing>
          <wp:inline distT="0" distB="0" distL="0" distR="0">
            <wp:extent cx="5274310" cy="2011045"/>
            <wp:effectExtent l="0" t="0" r="2540" b="825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7"/>
                    <a:stretch>
                      <a:fillRect/>
                    </a:stretch>
                  </pic:blipFill>
                  <pic:spPr>
                    <a:xfrm>
                      <a:off x="0" y="0"/>
                      <a:ext cx="5274310" cy="2011441"/>
                    </a:xfrm>
                    <a:prstGeom prst="rect">
                      <a:avLst/>
                    </a:prstGeom>
                  </pic:spPr>
                </pic:pic>
              </a:graphicData>
            </a:graphic>
          </wp:inline>
        </w:drawing>
      </w:r>
    </w:p>
    <w:p>
      <w:pPr>
        <w:pStyle w:val="10"/>
        <w:ind w:firstLine="0" w:firstLineChars="0"/>
      </w:pPr>
      <w:r>
        <w:rPr>
          <w:rFonts w:hint="eastAsia"/>
        </w:rPr>
        <w:t>选择ca锁签章的，点击签章，并在对应位置进行签章。</w:t>
      </w:r>
    </w:p>
    <w:p>
      <w:pPr>
        <w:pStyle w:val="10"/>
        <w:ind w:firstLine="0" w:firstLineChars="0"/>
      </w:pPr>
      <w:r>
        <w:drawing>
          <wp:inline distT="0" distB="0" distL="0" distR="0">
            <wp:extent cx="5274310" cy="320992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8"/>
                    <a:stretch>
                      <a:fillRect/>
                    </a:stretch>
                  </pic:blipFill>
                  <pic:spPr>
                    <a:xfrm>
                      <a:off x="0" y="0"/>
                      <a:ext cx="5274310" cy="3210370"/>
                    </a:xfrm>
                    <a:prstGeom prst="rect">
                      <a:avLst/>
                    </a:prstGeom>
                  </pic:spPr>
                </pic:pic>
              </a:graphicData>
            </a:graphic>
          </wp:inline>
        </w:drawing>
      </w:r>
    </w:p>
    <w:p>
      <w:pPr>
        <w:pStyle w:val="10"/>
        <w:ind w:firstLine="0" w:firstLineChars="0"/>
      </w:pPr>
      <w:r>
        <w:rPr>
          <w:rFonts w:hint="eastAsia"/>
        </w:rPr>
        <w:t>选择桂交易移动CA签章的，用交易移动CA扫码进行签章。</w:t>
      </w:r>
    </w:p>
    <w:p>
      <w:pPr>
        <w:pStyle w:val="10"/>
        <w:ind w:firstLine="0" w:firstLineChars="0"/>
      </w:pPr>
      <w:r>
        <w:drawing>
          <wp:inline distT="0" distB="0" distL="0" distR="0">
            <wp:extent cx="5274310" cy="2996565"/>
            <wp:effectExtent l="0" t="0" r="2540"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9"/>
                    <a:stretch>
                      <a:fillRect/>
                    </a:stretch>
                  </pic:blipFill>
                  <pic:spPr>
                    <a:xfrm>
                      <a:off x="0" y="0"/>
                      <a:ext cx="5274310" cy="2996712"/>
                    </a:xfrm>
                    <a:prstGeom prst="rect">
                      <a:avLst/>
                    </a:prstGeom>
                  </pic:spPr>
                </pic:pic>
              </a:graphicData>
            </a:graphic>
          </wp:inline>
        </w:drawing>
      </w:r>
    </w:p>
    <w:p>
      <w:pPr>
        <w:pStyle w:val="10"/>
        <w:ind w:firstLine="0" w:firstLineChars="0"/>
      </w:pPr>
      <w:r>
        <w:rPr>
          <w:rFonts w:hint="eastAsia"/>
        </w:rPr>
        <w:t>签章完成后，点击确认签章。</w:t>
      </w:r>
    </w:p>
    <w:p>
      <w:pPr>
        <w:pStyle w:val="10"/>
        <w:ind w:firstLine="0" w:firstLineChars="0"/>
      </w:pPr>
      <w:r>
        <w:drawing>
          <wp:inline distT="0" distB="0" distL="0" distR="0">
            <wp:extent cx="5274310" cy="3391535"/>
            <wp:effectExtent l="0" t="0" r="254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0"/>
                    <a:stretch>
                      <a:fillRect/>
                    </a:stretch>
                  </pic:blipFill>
                  <pic:spPr>
                    <a:xfrm>
                      <a:off x="0" y="0"/>
                      <a:ext cx="5274310" cy="3391674"/>
                    </a:xfrm>
                    <a:prstGeom prst="rect">
                      <a:avLst/>
                    </a:prstGeom>
                  </pic:spPr>
                </pic:pic>
              </a:graphicData>
            </a:graphic>
          </wp:inline>
        </w:drawing>
      </w:r>
    </w:p>
    <w:p>
      <w:pPr>
        <w:pStyle w:val="10"/>
        <w:ind w:firstLine="630" w:firstLineChars="300"/>
      </w:pPr>
      <w:r>
        <w:rPr>
          <w:rFonts w:hint="eastAsia"/>
        </w:rPr>
        <w:t>12.流程流转到乙方进行签章。乙方参考上述方法进行签章，最后点击确认签约。</w:t>
      </w:r>
    </w:p>
    <w:p>
      <w:pPr>
        <w:pStyle w:val="10"/>
        <w:ind w:firstLine="478" w:firstLineChars="228"/>
      </w:pPr>
      <w:r>
        <w:drawing>
          <wp:inline distT="0" distB="0" distL="0" distR="0">
            <wp:extent cx="5274310" cy="3094990"/>
            <wp:effectExtent l="0" t="0" r="254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1"/>
                    <a:stretch>
                      <a:fillRect/>
                    </a:stretch>
                  </pic:blipFill>
                  <pic:spPr>
                    <a:xfrm>
                      <a:off x="0" y="0"/>
                      <a:ext cx="5274310" cy="3095605"/>
                    </a:xfrm>
                    <a:prstGeom prst="rect">
                      <a:avLst/>
                    </a:prstGeom>
                  </pic:spPr>
                </pic:pic>
              </a:graphicData>
            </a:graphic>
          </wp:inline>
        </w:drawing>
      </w:r>
    </w:p>
    <w:p>
      <w:pPr>
        <w:pStyle w:val="10"/>
        <w:ind w:firstLine="478" w:firstLineChars="228"/>
      </w:pPr>
      <w:r>
        <w:rPr>
          <w:rFonts w:hint="eastAsia"/>
        </w:rPr>
        <w:t>13、最后由甲方进行签约完成确认。双方的代理合同就签约完成了。签约的双方可以下载已签章的合同电子件。</w:t>
      </w:r>
    </w:p>
    <w:p>
      <w:pPr>
        <w:pStyle w:val="10"/>
        <w:ind w:firstLine="0" w:firstLineChars="0"/>
      </w:pPr>
      <w:r>
        <w:drawing>
          <wp:inline distT="0" distB="0" distL="0" distR="0">
            <wp:extent cx="5274310" cy="2733675"/>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2"/>
                    <a:stretch>
                      <a:fillRect/>
                    </a:stretch>
                  </pic:blipFill>
                  <pic:spPr>
                    <a:xfrm>
                      <a:off x="0" y="0"/>
                      <a:ext cx="5274310" cy="2734217"/>
                    </a:xfrm>
                    <a:prstGeom prst="rect">
                      <a:avLst/>
                    </a:prstGeom>
                  </pic:spPr>
                </pic:pic>
              </a:graphicData>
            </a:graphic>
          </wp:inline>
        </w:drawing>
      </w:r>
    </w:p>
    <w:p>
      <w:pPr>
        <w:pStyle w:val="10"/>
        <w:ind w:firstLine="0" w:firstLineChars="0"/>
      </w:pPr>
      <w:r>
        <w:drawing>
          <wp:inline distT="0" distB="0" distL="0" distR="0">
            <wp:extent cx="5274310" cy="1957705"/>
            <wp:effectExtent l="0" t="0" r="2540" b="44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3"/>
                    <a:stretch>
                      <a:fillRect/>
                    </a:stretch>
                  </pic:blipFill>
                  <pic:spPr>
                    <a:xfrm>
                      <a:off x="0" y="0"/>
                      <a:ext cx="5274310" cy="1957721"/>
                    </a:xfrm>
                    <a:prstGeom prst="rect">
                      <a:avLst/>
                    </a:prstGeom>
                  </pic:spPr>
                </pic:pic>
              </a:graphicData>
            </a:graphic>
          </wp:inline>
        </w:drawing>
      </w:r>
    </w:p>
    <w:p>
      <w:pPr>
        <w:pStyle w:val="6"/>
      </w:pPr>
      <w:bookmarkStart w:id="10" w:name="_Toc30981"/>
      <w:r>
        <w:rPr>
          <w:rFonts w:hint="eastAsia"/>
        </w:rPr>
        <w:t>3.1.7</w:t>
      </w:r>
      <w:r>
        <w:rPr>
          <w:rFonts w:hint="eastAsia"/>
          <w:lang w:val="en-US" w:eastAsia="zh-CN"/>
        </w:rPr>
        <w:t>选择</w:t>
      </w:r>
      <w:r>
        <w:rPr>
          <w:rFonts w:hint="eastAsia"/>
        </w:rPr>
        <w:t>交易平台</w:t>
      </w:r>
      <w:bookmarkEnd w:id="10"/>
    </w:p>
    <w:p>
      <w:pPr>
        <w:pStyle w:val="2"/>
        <w:ind w:left="0" w:leftChars="0" w:firstLine="560"/>
        <w:rPr>
          <w:rFonts w:ascii="仿宋" w:hAnsi="仿宋" w:eastAsia="仿宋"/>
          <w:sz w:val="28"/>
          <w:szCs w:val="28"/>
        </w:rPr>
      </w:pPr>
      <w:r>
        <w:rPr>
          <w:rFonts w:hint="eastAsia" w:ascii="仿宋" w:hAnsi="仿宋" w:eastAsia="仿宋"/>
          <w:sz w:val="28"/>
          <w:szCs w:val="28"/>
        </w:rPr>
        <w:t>根据招标项目所在地，招标人选择所在地的交易平台进行推送项目信息、招标项目信息、相关附件，当招标项目所在地与选择的交易平台一致时，审批自动通过。当招标项目所在地与招标人选择的交易平台不符合时，将根据招标人选择的该地区交易平台推送至综合监管部门账号进行审批，如综合管理部门进行不通过，可根据具体原因，对项目信息进行修改进行再次推送，直至审批通过即可。如下</w:t>
      </w:r>
    </w:p>
    <w:p>
      <w:pPr>
        <w:pStyle w:val="2"/>
        <w:ind w:left="0" w:leftChars="0" w:firstLine="400"/>
      </w:pPr>
      <w:r>
        <w:drawing>
          <wp:inline distT="0" distB="0" distL="114300" distR="114300">
            <wp:extent cx="5261610" cy="652780"/>
            <wp:effectExtent l="0" t="0" r="5715"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4"/>
                    <a:stretch>
                      <a:fillRect/>
                    </a:stretch>
                  </pic:blipFill>
                  <pic:spPr>
                    <a:xfrm>
                      <a:off x="0" y="0"/>
                      <a:ext cx="5261610" cy="652780"/>
                    </a:xfrm>
                    <a:prstGeom prst="rect">
                      <a:avLst/>
                    </a:prstGeom>
                    <a:noFill/>
                    <a:ln>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思源宋体 CN">
    <w:altName w:val="宋体"/>
    <w:panose1 w:val="00000000000000000000"/>
    <w:charset w:val="86"/>
    <w:family w:val="auto"/>
    <w:pitch w:val="default"/>
    <w:sig w:usb0="00000000" w:usb1="00000000" w:usb2="00000016" w:usb3="00000000" w:csb0="6006010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multilevel"/>
    <w:tmpl w:val="00000002"/>
    <w:lvl w:ilvl="0" w:tentative="0">
      <w:start w:val="1"/>
      <w:numFmt w:val="chineseCountingThousand"/>
      <w:pStyle w:val="4"/>
      <w:lvlText w:val="第%1章"/>
      <w:lvlJc w:val="left"/>
      <w:pPr>
        <w:tabs>
          <w:tab w:val="left" w:pos="720"/>
        </w:tabs>
        <w:ind w:left="0" w:firstLine="0"/>
      </w:pPr>
      <w:rPr>
        <w:lang w:val="en-US"/>
      </w:rPr>
    </w:lvl>
    <w:lvl w:ilvl="1" w:tentative="0">
      <w:start w:val="1"/>
      <w:numFmt w:val="decimal"/>
      <w:pStyle w:val="5"/>
      <w:isLgl/>
      <w:lvlText w:val="%1.%2"/>
      <w:lvlJc w:val="left"/>
      <w:pPr>
        <w:tabs>
          <w:tab w:val="left" w:pos="1080"/>
        </w:tabs>
        <w:ind w:left="0" w:firstLine="0"/>
      </w:pPr>
      <w:rPr>
        <w:rFonts w:hint="default" w:ascii="Times New Roman" w:hAnsi="Times New Roman" w:eastAsia="黑体" w:cs="Times New Roman"/>
        <w:b/>
        <w:i w:val="0"/>
        <w:sz w:val="32"/>
        <w:szCs w:val="32"/>
        <w:lang w:eastAsia="zh-CN"/>
      </w:rPr>
    </w:lvl>
    <w:lvl w:ilvl="2" w:tentative="0">
      <w:start w:val="1"/>
      <w:numFmt w:val="decimal"/>
      <w:isLgl/>
      <w:lvlText w:val="%1.%2.%3"/>
      <w:lvlJc w:val="left"/>
      <w:pPr>
        <w:tabs>
          <w:tab w:val="left" w:pos="2226"/>
        </w:tabs>
        <w:ind w:left="1146" w:hanging="720"/>
      </w:pPr>
      <w:rPr>
        <w:rFonts w:hint="default" w:ascii="Times New Roman" w:hAnsi="Times New Roman" w:eastAsia="宋体" w:cs="Times New Roman"/>
        <w:b/>
        <w:i w:val="0"/>
        <w:sz w:val="32"/>
        <w:szCs w:val="32"/>
      </w:rPr>
    </w:lvl>
    <w:lvl w:ilvl="3" w:tentative="0">
      <w:start w:val="1"/>
      <w:numFmt w:val="decimal"/>
      <w:isLgl/>
      <w:lvlText w:val="%1.%2.%3.%4"/>
      <w:lvlJc w:val="left"/>
      <w:pPr>
        <w:tabs>
          <w:tab w:val="left" w:pos="1440"/>
        </w:tabs>
        <w:ind w:left="0" w:firstLine="0"/>
      </w:pPr>
      <w:rPr>
        <w:rFonts w:hint="default" w:ascii="Times New Roman" w:hAnsi="Times New Roman" w:eastAsia="黑体" w:cs="Times New Roman"/>
        <w:b/>
        <w:i w:val="0"/>
        <w:sz w:val="30"/>
        <w:szCs w:val="30"/>
      </w:rPr>
    </w:lvl>
    <w:lvl w:ilvl="4" w:tentative="0">
      <w:start w:val="1"/>
      <w:numFmt w:val="decimal"/>
      <w:isLgl/>
      <w:lvlText w:val="%1.%2.%3.%4.%5"/>
      <w:lvlJc w:val="left"/>
      <w:pPr>
        <w:tabs>
          <w:tab w:val="left" w:pos="1800"/>
        </w:tabs>
        <w:ind w:left="0" w:firstLine="0"/>
      </w:pPr>
      <w:rPr>
        <w:rFonts w:hint="default" w:ascii="Times New Roman" w:hAnsi="Times New Roman" w:eastAsia="宋体" w:cs="Times New Roman"/>
        <w:b/>
        <w:sz w:val="28"/>
        <w:szCs w:val="28"/>
      </w:rPr>
    </w:lvl>
    <w:lvl w:ilvl="5" w:tentative="0">
      <w:start w:val="1"/>
      <w:numFmt w:val="decimal"/>
      <w:lvlText w:val="%1.%2.%3.%4.%5.%6"/>
      <w:lvlJc w:val="left"/>
      <w:pPr>
        <w:tabs>
          <w:tab w:val="left" w:pos="2160"/>
        </w:tabs>
        <w:ind w:left="0" w:firstLine="0"/>
      </w:pPr>
      <w:rPr>
        <w:rFonts w:hint="eastAsia"/>
      </w:rPr>
    </w:lvl>
    <w:lvl w:ilvl="6" w:tentative="0">
      <w:start w:val="1"/>
      <w:numFmt w:val="decimal"/>
      <w:lvlText w:val="%1.%2.%3.%4.%5.%6.%7"/>
      <w:lvlJc w:val="left"/>
      <w:pPr>
        <w:tabs>
          <w:tab w:val="left" w:pos="2520"/>
        </w:tabs>
        <w:ind w:left="0" w:firstLine="0"/>
      </w:pPr>
      <w:rPr>
        <w:rFonts w:hint="eastAsia"/>
      </w:rPr>
    </w:lvl>
    <w:lvl w:ilvl="7" w:tentative="0">
      <w:start w:val="1"/>
      <w:numFmt w:val="decimal"/>
      <w:lvlText w:val="%1.%2.%3.%4.%5.%6.%7.%8"/>
      <w:lvlJc w:val="left"/>
      <w:pPr>
        <w:tabs>
          <w:tab w:val="left" w:pos="2160"/>
        </w:tabs>
        <w:ind w:left="0" w:firstLine="0"/>
      </w:pPr>
      <w:rPr>
        <w:rFonts w:hint="eastAsia"/>
      </w:rPr>
    </w:lvl>
    <w:lvl w:ilvl="8" w:tentative="0">
      <w:start w:val="1"/>
      <w:numFmt w:val="decimal"/>
      <w:lvlText w:val="%1.%2.%3.%4.%5.%6.%7.%8.%9"/>
      <w:lvlJc w:val="left"/>
      <w:pPr>
        <w:tabs>
          <w:tab w:val="left" w:pos="2520"/>
        </w:tabs>
        <w:ind w:left="0" w:firstLine="0"/>
      </w:pPr>
      <w:rPr>
        <w:rFonts w:hint="eastAsia"/>
      </w:rPr>
    </w:lvl>
  </w:abstractNum>
  <w:abstractNum w:abstractNumId="1">
    <w:nsid w:val="004FF3F7"/>
    <w:multiLevelType w:val="singleLevel"/>
    <w:tmpl w:val="004FF3F7"/>
    <w:lvl w:ilvl="0" w:tentative="0">
      <w:start w:val="2"/>
      <w:numFmt w:val="decimal"/>
      <w:suff w:val="nothing"/>
      <w:lvlText w:val="%1、"/>
      <w:lvlJc w:val="left"/>
      <w:pPr>
        <w:ind w:left="-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1B7C0E"/>
    <w:rsid w:val="2D1B7C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Calibri" w:hAnsi="Calibri" w:eastAsia="宋体" w:cs="Times New Roman"/>
      <w:kern w:val="2"/>
      <w:sz w:val="24"/>
      <w:szCs w:val="24"/>
      <w:lang w:val="en-US" w:eastAsia="zh-CN" w:bidi="ar-SA"/>
    </w:rPr>
  </w:style>
  <w:style w:type="paragraph" w:styleId="4">
    <w:name w:val="heading 1"/>
    <w:basedOn w:val="1"/>
    <w:next w:val="1"/>
    <w:qFormat/>
    <w:uiPriority w:val="0"/>
    <w:pPr>
      <w:keepNext/>
      <w:keepLines/>
      <w:numPr>
        <w:ilvl w:val="0"/>
        <w:numId w:val="1"/>
      </w:numPr>
      <w:spacing w:before="340" w:after="330"/>
      <w:jc w:val="center"/>
      <w:outlineLvl w:val="0"/>
    </w:pPr>
    <w:rPr>
      <w:b/>
      <w:kern w:val="44"/>
      <w:sz w:val="44"/>
      <w:szCs w:val="20"/>
    </w:rPr>
  </w:style>
  <w:style w:type="paragraph" w:styleId="5">
    <w:name w:val="heading 2"/>
    <w:basedOn w:val="1"/>
    <w:next w:val="1"/>
    <w:qFormat/>
    <w:uiPriority w:val="0"/>
    <w:pPr>
      <w:keepNext/>
      <w:keepLines/>
      <w:numPr>
        <w:ilvl w:val="1"/>
        <w:numId w:val="1"/>
      </w:numPr>
      <w:tabs>
        <w:tab w:val="left" w:pos="960"/>
      </w:tabs>
      <w:spacing w:before="120" w:after="60"/>
      <w:outlineLvl w:val="1"/>
    </w:pPr>
    <w:rPr>
      <w:b/>
      <w:sz w:val="36"/>
      <w:szCs w:val="32"/>
    </w:rPr>
  </w:style>
  <w:style w:type="paragraph" w:styleId="6">
    <w:name w:val="heading 3"/>
    <w:basedOn w:val="1"/>
    <w:next w:val="1"/>
    <w:unhideWhenUsed/>
    <w:qFormat/>
    <w:uiPriority w:val="9"/>
    <w:pPr>
      <w:keepNext/>
      <w:keepLines/>
      <w:spacing w:before="260" w:after="260" w:line="416" w:lineRule="auto"/>
      <w:outlineLvl w:val="2"/>
    </w:pPr>
    <w:rPr>
      <w:b/>
      <w:bCs/>
      <w:sz w:val="32"/>
      <w:szCs w:val="32"/>
    </w:rPr>
  </w:style>
  <w:style w:type="paragraph" w:styleId="7">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qFormat/>
    <w:uiPriority w:val="0"/>
    <w:pPr>
      <w:spacing w:after="120"/>
      <w:ind w:left="420" w:leftChars="200"/>
    </w:pPr>
    <w:rPr>
      <w:kern w:val="0"/>
      <w:sz w:val="20"/>
    </w:rPr>
  </w:style>
  <w:style w:type="paragraph" w:customStyle="1" w:styleId="10">
    <w:name w:val="样式 首行缩进:  2 字符"/>
    <w:qFormat/>
    <w:uiPriority w:val="0"/>
    <w:pPr>
      <w:widowControl w:val="0"/>
      <w:spacing w:line="360" w:lineRule="auto"/>
      <w:ind w:firstLine="480" w:firstLineChars="200"/>
    </w:pPr>
    <w:rPr>
      <w:rFonts w:ascii="Calibri" w:hAnsi="Calibri" w:eastAsia="宋体" w:cs="宋体"/>
      <w:color w:val="000000"/>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Office_11.8.2.11739_F1E327BC-269C-435d-A152-05C5408002CA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2023-11-23T08:47:00Z</dcterms:created>
  <dc:creator>稀饭馒头没有榨菜</dc:creator>
  <cp:lastModifiedBy>稀饭馒头没有榨菜</cp:lastModifiedBy>
  <dcterms:modified xsi:type="dcterms:W3CDTF">2023-11-23T08:49:04Z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2052-11.8.2.11739</vt:lpwstr>
  </property>
  <property fmtid="{D5CDD505-2E9C-101B-9397-08002B2CF9AE}" pid="3" name="ICV">
    <vt:lpwstr>377D62A025E84A36ABA0EB40C286FE20</vt:lpwstr>
  </property>
</Properties>
</file>