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7ABC5">
      <w:pPr>
        <w:pStyle w:val="6"/>
        <w:spacing w:after="0" w:afterLines="0" w:line="60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Hlk175134356"/>
    </w:p>
    <w:bookmarkEnd w:id="0"/>
    <w:p w14:paraId="0A3958AA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需求</w:t>
      </w:r>
    </w:p>
    <w:bookmarkEnd w:id="1"/>
    <w:p w14:paraId="412AECE9">
      <w:pPr>
        <w:widowControl w:val="0"/>
        <w:spacing w:line="420" w:lineRule="exact"/>
        <w:ind w:firstLine="448"/>
        <w:jc w:val="both"/>
        <w:outlineLvl w:val="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一、供应商资格：</w:t>
      </w:r>
    </w:p>
    <w:p w14:paraId="435F75E3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供应商未被列入失信被执行人、重大税收违法案件当事人名单、政府采购严重违法失信行为记录名单，且符合《中华人民共和国政府采购法》第二十二条规定的资格条件。</w:t>
      </w:r>
    </w:p>
    <w:p w14:paraId="112B29CB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具有国内法人资格，注册经营范围满足所投采购内容的供应商；分支机构报价需提供总公司授权书及双方营业执照副本。</w:t>
      </w:r>
    </w:p>
    <w:p w14:paraId="4A85127C">
      <w:pPr>
        <w:widowControl w:val="0"/>
        <w:spacing w:line="420" w:lineRule="exact"/>
        <w:ind w:firstLine="448"/>
        <w:jc w:val="both"/>
        <w:outlineLvl w:val="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二、采购项目内容：</w:t>
      </w:r>
    </w:p>
    <w:p w14:paraId="0C838AA3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1.采购内容：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政采云平台可视化远程开评标系统硬件及云直播服务</w:t>
      </w:r>
    </w:p>
    <w:p w14:paraId="46CDC3FD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2.采购人：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崇左市公共资源交易中心 </w:t>
      </w:r>
    </w:p>
    <w:p w14:paraId="6358EDBD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3.采购人地址：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instrText xml:space="preserve"> HYPERLINK "https://map.360.cn/?pid=d44bcb924739518f&amp;src=onebox" \t "https://www.so.com/_blank"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崇左市江州区石景林路政务服务中心5楼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0E837B14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single"/>
          <w:lang w:val="en-US" w:eastAsia="zh-CN" w:bidi="ar-SA"/>
        </w:rPr>
        <w:t>李子林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；电话：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0771-7988393 </w:t>
      </w:r>
    </w:p>
    <w:p w14:paraId="6110B1A4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4.采购预算：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u w:val="single"/>
          <w:lang w:val="en-US" w:eastAsia="zh-CN" w:bidi="ar-SA"/>
        </w:rPr>
        <w:t>最高限价10.00万元（人民币）。</w:t>
      </w:r>
    </w:p>
    <w:p w14:paraId="20838E45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5.是否接受联合体投标：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sym w:font="Wingdings" w:char="00A8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是   ☑否（请在选项上打√）</w:t>
      </w:r>
    </w:p>
    <w:p w14:paraId="7DE3D996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6.合同签订是否接受合同专用章：☑是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sym w:font="Wingdings" w:char="00A8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否（请在选项上打√）</w:t>
      </w:r>
    </w:p>
    <w:p w14:paraId="3A2A0795">
      <w:pPr>
        <w:widowControl w:val="0"/>
        <w:spacing w:line="420" w:lineRule="exact"/>
        <w:ind w:firstLine="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7.服务需求一览表：（不得指定服务的供应商）</w:t>
      </w:r>
    </w:p>
    <w:p w14:paraId="1009EF2E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4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8"/>
      </w:tblGrid>
      <w:tr w14:paraId="34F5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468" w:type="dxa"/>
            <w:noWrap/>
            <w:vAlign w:val="center"/>
          </w:tcPr>
          <w:p w14:paraId="520645F7">
            <w:pPr>
              <w:adjustRightIn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服务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需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求</w:t>
            </w:r>
          </w:p>
        </w:tc>
      </w:tr>
      <w:tr w14:paraId="69A1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8468" w:type="dxa"/>
            <w:noWrap/>
            <w:vAlign w:val="center"/>
          </w:tcPr>
          <w:p w14:paraId="208E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一、概况</w:t>
            </w:r>
          </w:p>
          <w:p w14:paraId="6B2FB1D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为大力推行崇左市政府采购远程异地评标工作，有效规避围标、串标行为，维护交易活动的公正性，需在崇左市公共资源交易中心现有场地基础上，增补相关设备与系统，实现 “政府采购远程异地评标可视化开评标” 及 “监管方实时观看评标环节” 两大核心功能。</w:t>
            </w:r>
          </w:p>
          <w:p w14:paraId="0960D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二、服务要求</w:t>
            </w:r>
          </w:p>
          <w:p w14:paraId="1123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</w:rPr>
              <w:t>（一）服务范围</w:t>
            </w:r>
          </w:p>
          <w:p w14:paraId="11042BE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服务覆盖崇左市公共资源交易中心，需完成该场地内 “政府采购远程异地评标可视化开评标” 与 “监管实时观看评标环节” 功能的全流程落地，包括设备安装、系统集成与调试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  <w:p w14:paraId="2C8C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lang w:eastAsia="zh-CN"/>
              </w:rPr>
              <w:t>服务内容</w:t>
            </w:r>
          </w:p>
          <w:p w14:paraId="4FBF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完成甲方委托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的工作任务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val="en-US" w:eastAsia="zh-CN"/>
              </w:rPr>
              <w:t>安装可视化所需硬件设备，政采云平台和视频监控系统集成和调试服务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。</w:t>
            </w:r>
          </w:p>
          <w:p w14:paraId="15A4CBA7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硬件设备安装：按要求完成以下硬件的采购、运输、安装与调试，确保设备正常运行。</w:t>
            </w:r>
          </w:p>
          <w:p w14:paraId="69F33269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摄像头：10台</w:t>
            </w:r>
          </w:p>
          <w:p w14:paraId="7119B52F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拾音器：10个</w:t>
            </w:r>
          </w:p>
          <w:p w14:paraId="312DCB9B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硬盘录像机：1台</w:t>
            </w:r>
          </w:p>
          <w:p w14:paraId="2983596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监控级硬盘：13个</w:t>
            </w:r>
          </w:p>
          <w:p w14:paraId="0E4AF0F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人证核验终端：1套（含配套软件与调试服务）</w:t>
            </w:r>
          </w:p>
          <w:p w14:paraId="389FDB4F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软件与服务集成：完成 “政采云平台” 与 “视频监控系统” 的对接集成，同时部署并调试以下云服务。</w:t>
            </w:r>
          </w:p>
          <w:p w14:paraId="0736130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云会议存储服务：服务期限1年</w:t>
            </w:r>
          </w:p>
          <w:p w14:paraId="04CEBFEA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云直播系统：10路通道，服务期限1年</w:t>
            </w:r>
          </w:p>
          <w:p w14:paraId="47D84209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直播云存储服务：3×1000G 容量，服务期限1年</w:t>
            </w:r>
          </w:p>
          <w:p w14:paraId="0BD6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、服务成果</w:t>
            </w:r>
          </w:p>
          <w:p w14:paraId="30D97BBE">
            <w:pPr>
              <w:ind w:firstLine="640" w:firstLineChars="200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功能落地：成功实现 “政府采购远程异地评标可视化开评标” 与 “监管方实时观看评标环节” 功能，确保评标过程可看、可溯、可监管。</w:t>
            </w:r>
          </w:p>
        </w:tc>
      </w:tr>
      <w:tr w14:paraId="7D58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8468" w:type="dxa"/>
            <w:noWrap/>
            <w:vAlign w:val="top"/>
          </w:tcPr>
          <w:p w14:paraId="4E3E7E0E">
            <w:pPr>
              <w:pStyle w:val="2"/>
              <w:numPr>
                <w:ilvl w:val="0"/>
                <w:numId w:val="0"/>
              </w:numPr>
              <w:ind w:leftChars="200" w:firstLine="320" w:firstLineChars="100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四、其他要求</w:t>
            </w:r>
          </w:p>
          <w:p w14:paraId="6316173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Chars="200" w:firstLine="64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供应商应在合同约定的时间期限内，保质保量完成采购人交办的任务，出具的报告等材料应符合相关法律法规要求。</w:t>
            </w:r>
          </w:p>
        </w:tc>
      </w:tr>
      <w:tr w14:paraId="1927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468" w:type="dxa"/>
            <w:noWrap/>
            <w:vAlign w:val="top"/>
          </w:tcPr>
          <w:p w14:paraId="4FF55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val="en-US" w:eastAsia="zh-CN"/>
              </w:rPr>
              <w:t>五、服务期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及服务保障响应时间</w:t>
            </w:r>
          </w:p>
          <w:p w14:paraId="52F8377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Chars="0" w:firstLine="64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1.服务期：合同签订之日起一年。</w:t>
            </w:r>
          </w:p>
          <w:p w14:paraId="175DDC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Chars="0" w:firstLine="640" w:firstLineChars="200"/>
              <w:textAlignment w:val="baseline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2.服务地点：采购人指定地点或经采购人认可。</w:t>
            </w:r>
          </w:p>
          <w:p w14:paraId="0B5943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Chars="0" w:firstLine="64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3.服务保障响应时间：接到采购人交办任务的通知后1小时内响应。</w:t>
            </w:r>
          </w:p>
        </w:tc>
      </w:tr>
      <w:tr w14:paraId="337B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468" w:type="dxa"/>
            <w:noWrap/>
            <w:vAlign w:val="top"/>
          </w:tcPr>
          <w:p w14:paraId="20F6CB65">
            <w:pPr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val="en-US" w:eastAsia="zh-CN"/>
              </w:rPr>
              <w:t>六、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付款方法及条件</w:t>
            </w:r>
          </w:p>
          <w:p w14:paraId="55AF1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bidi="ar"/>
              </w:rPr>
              <w:t>签订合同后，采购人在收到成交供应商发票后15日内，支付合同价款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eastAsia="zh-CN" w:bidi="ar"/>
              </w:rPr>
              <w:t>。</w:t>
            </w:r>
          </w:p>
          <w:p w14:paraId="29F21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  <w:lang w:eastAsia="zh-CN" w:bidi="ar"/>
              </w:rPr>
              <w:t>具体资金到账时间视财政部门拨付资金进度而定。</w:t>
            </w:r>
          </w:p>
        </w:tc>
      </w:tr>
    </w:tbl>
    <w:p w14:paraId="3545F7BD">
      <w:pPr>
        <w:pStyle w:val="3"/>
        <w:rPr>
          <w:rFonts w:hint="eastAsia"/>
          <w:lang w:val="en-US" w:eastAsia="zh-CN"/>
        </w:rPr>
      </w:pPr>
    </w:p>
    <w:p w14:paraId="17A381A0">
      <w:pPr>
        <w:rPr>
          <w:rFonts w:ascii="仿宋_GB2312" w:hAnsi="宋体" w:eastAsia="仿宋_GB2312"/>
          <w:sz w:val="24"/>
          <w:szCs w:val="24"/>
        </w:rPr>
      </w:pPr>
    </w:p>
    <w:p w14:paraId="26AB4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F9F9A9-55FC-4F8D-985E-8006F86B37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2B45FB-E923-4ACF-917E-DCA3B46C34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EE4310-9D80-4634-9340-9B2C489086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5B3E9FC-4635-4D9F-A14E-1186EC3F07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E0ZmQ5ODNjMDk5MmNkY2Y0ZDAyNDc1ZTQ5OTgifQ=="/>
  </w:docVars>
  <w:rsids>
    <w:rsidRoot w:val="00000000"/>
    <w:rsid w:val="6D3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档正文"/>
    <w:basedOn w:val="1"/>
    <w:qFormat/>
    <w:uiPriority w:val="0"/>
    <w:pPr>
      <w:spacing w:after="156" w:afterLines="50" w:line="360" w:lineRule="auto"/>
      <w:ind w:firstLine="480" w:firstLineChars="200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2025-11-20T08:02:14Z</dcterms:created>
  <dc:creator>Administrator</dc:creator>
  <cp:lastModifiedBy>李子林</cp:lastModifiedBy>
  <dcterms:modified xsi:type="dcterms:W3CDTF">2025-11-20T08:02:32Z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9EA5D341684A4CB68304BAAA7E452FC7_12</vt:lpwstr>
  </property>
</Properties>
</file>