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contextualSpacing/>
        <w:jc w:val="left"/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  <w14:ligatures w14:val="none"/>
        </w:rPr>
        <w:t>附件</w:t>
      </w:r>
    </w:p>
    <w:p>
      <w:pPr>
        <w:adjustRightInd w:val="0"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</w:p>
    <w:p>
      <w:pPr>
        <w:adjustRightInd w:val="0"/>
        <w:spacing w:line="56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项目基本信息表</w:t>
      </w:r>
    </w:p>
    <w:p>
      <w:pPr>
        <w:adjustRightInd w:val="0"/>
        <w:spacing w:line="560" w:lineRule="exact"/>
        <w:contextualSpacing/>
        <w:rPr>
          <w:rFonts w:ascii="Calibri" w:hAnsi="Calibri" w:eastAsia="宋体" w:cs="Times New Roman"/>
          <w14:ligatures w14:val="none"/>
        </w:rPr>
      </w:pPr>
    </w:p>
    <w:tbl>
      <w:tblPr>
        <w:tblStyle w:val="5"/>
        <w:tblpPr w:leftFromText="180" w:rightFromText="180" w:vertAnchor="text" w:tblpX="-14" w:tblpY="1"/>
        <w:tblOverlap w:val="never"/>
        <w:tblW w:w="835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71"/>
        <w:gridCol w:w="2878"/>
        <w:gridCol w:w="362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0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大类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小类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14:ligatures w14:val="none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基础</w:t>
            </w:r>
          </w:p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信息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简介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基本情况，包括区位、主要功能、人口规模等（100字以内）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历史文化价值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包括历史沿革、历史文化价值和特色等（100字以内）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山水环境特色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周边地区的历史水系、历史山体等历史环境（100字以内）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风貌特色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整体格局特征、主要建筑风格类型、传统建筑保存特征其他地域性的风貌特色等（100字以内）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保护范围面积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核心保护范围面积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建设控制地带面积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（公顷）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文物保护单位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数量、级别、名单及总建筑面积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历史建筑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数量、名单及总建筑面积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其他具有保护价值的传统风貌建筑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数量、总建筑面积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主要历史街巷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数量、名单、长度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历史环境要素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包括古井、古树、埠头等历史环境要素情况说明（100字以内）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基础</w:t>
            </w:r>
          </w:p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信息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居住人口情况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户籍人口、常住人口与户数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非物质文化遗产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数量、级别、名单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基础设施基本情况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包括市政、交通、公共服务等设施情况的介绍（200字以内）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人均住房面积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（平方米）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居民的主要改善诉求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9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14:ligatures w14:val="none"/>
              </w:rPr>
              <w:t>“三有三无”情况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出台保护相关法规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规章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（是/否，提供证明材料）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完成审批的历史文化名城和历史文化街区保护规划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（是/否，提供证明材料）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有完善的管理机构和人员力量保障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（是/否，提供证明材料）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发生大拆大建、拆真建假、破坏保护对象等致使历史文化价值受到严重影响的事件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被各级住房城乡建设部门通报批评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4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近1年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ligatures w14:val="none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发生保护相关重大舆情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（是/否）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5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保护管理工作情况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项目范围内相关保护规划、更新规划、城市设计编制情况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编制规划设计的名称、进展、审批及实施情况说明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6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既有项目实施情况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说明已实施项目的名称、时间、进展及取得成效等（200字以内）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7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公众参与情况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8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技术规范、导则与指引情况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说明已编制实施的相关地方技术规范、导则、指引等文件，注明实施时间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29</w:t>
            </w:r>
          </w:p>
        </w:tc>
        <w:tc>
          <w:tcPr>
            <w:tcW w:w="1071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项目实施方案</w:t>
            </w: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建设目标与拟解决问题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0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建设思路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建设主要内容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拟实施工程类型、规模简介（500字以内）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2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资金筹措和使用方案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建设资金的来源、比例和构成（100字以内）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7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ligatures w14:val="none"/>
              </w:rPr>
              <w:t>3</w:t>
            </w:r>
          </w:p>
        </w:tc>
        <w:tc>
          <w:tcPr>
            <w:tcW w:w="1071" w:type="dxa"/>
            <w:vMerge w:val="continue"/>
            <w:tcBorders>
              <w:left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</w:p>
        </w:tc>
        <w:tc>
          <w:tcPr>
            <w:tcW w:w="287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center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长效机制建设</w:t>
            </w:r>
          </w:p>
        </w:tc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adjustRightInd w:val="0"/>
              <w:spacing w:after="0" w:line="240" w:lineRule="auto"/>
              <w:contextualSpacing/>
              <w:jc w:val="left"/>
              <w:rPr>
                <w:rFonts w:ascii="仿宋_GB2312" w:hAnsi="仿宋_GB2312" w:eastAsia="仿宋_GB2312" w:cs="仿宋_GB2312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ligatures w14:val="none"/>
              </w:rPr>
              <w:t>保障项目实施的组织协调、制度建设、支持政策、宣传推广、监测评估等机制建设情况（200字以内）</w:t>
            </w:r>
          </w:p>
        </w:tc>
      </w:tr>
    </w:tbl>
    <w:p>
      <w:pPr>
        <w:spacing w:line="560" w:lineRule="exact"/>
        <w:ind w:firstLine="600" w:firstLineChars="200"/>
        <w:contextualSpacing/>
        <w:rPr>
          <w:rFonts w:ascii="仿宋_GB2312" w:eastAsia="仿宋_GB2312"/>
          <w:sz w:val="30"/>
          <w:szCs w:val="30"/>
        </w:rPr>
      </w:pPr>
    </w:p>
    <w:p/>
    <w:bookmarkEnd w:id="0"/>
    <w:sectPr>
      <w:footerReference r:id="rId6" w:type="first"/>
      <w:footerReference r:id="rId5" w:type="default"/>
      <w:pgSz w:w="11906" w:h="16838"/>
      <w:pgMar w:top="1440" w:right="1800" w:bottom="1440" w:left="1800" w:header="850" w:footer="907" w:gutter="0"/>
      <w:pgNumType w:fmt="decimal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6D32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  <w:jc w:val="both"/>
    </w:pPr>
    <w:rPr>
      <w:sz w:val="30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2024-02-23T02:32:32Z</dcterms:created>
  <dc:creator>yanglinyi</dc:creator>
  <cp:lastModifiedBy>tinykerman</cp:lastModifiedBy>
  <dcterms:modified xsi:type="dcterms:W3CDTF">2024-02-23T02:32:42Z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BACC1E43EB8F4C8B908C2088DF1B925A_12</vt:lpwstr>
  </property>
</Properties>
</file>