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8"/>
          <w:szCs w:val="48"/>
        </w:rPr>
      </w:pPr>
      <w:r>
        <w:rPr>
          <w:rFonts w:hint="eastAsia"/>
          <w:b/>
          <w:sz w:val="48"/>
          <w:szCs w:val="48"/>
        </w:rPr>
        <w:t>广西壮族自治区公共资源交易平台系统项目II标段（电子监管）—“事后”权力运行监管子系统（工程类）</w:t>
      </w:r>
    </w:p>
    <w:p>
      <w:pPr>
        <w:pStyle w:val="12"/>
        <w:ind w:left="480" w:firstLine="400"/>
      </w:pPr>
    </w:p>
    <w:p>
      <w:pPr>
        <w:pStyle w:val="12"/>
        <w:ind w:left="480" w:firstLine="400"/>
      </w:pPr>
    </w:p>
    <w:p>
      <w:pPr>
        <w:jc w:val="center"/>
        <w:rPr>
          <w:b/>
          <w:sz w:val="48"/>
          <w:szCs w:val="48"/>
        </w:rPr>
      </w:pPr>
    </w:p>
    <w:p>
      <w:pPr>
        <w:jc w:val="center"/>
        <w:rPr>
          <w:b/>
          <w:sz w:val="48"/>
          <w:szCs w:val="48"/>
        </w:rPr>
      </w:pPr>
    </w:p>
    <w:p>
      <w:pPr>
        <w:jc w:val="center"/>
        <w:rPr>
          <w:b/>
          <w:sz w:val="48"/>
          <w:szCs w:val="48"/>
        </w:rPr>
      </w:pPr>
      <w:r>
        <w:rPr>
          <w:rFonts w:hint="eastAsia"/>
          <w:b/>
          <w:sz w:val="48"/>
          <w:szCs w:val="48"/>
        </w:rPr>
        <w:t>系</w:t>
      </w:r>
    </w:p>
    <w:p>
      <w:pPr>
        <w:pStyle w:val="12"/>
        <w:ind w:left="480" w:firstLine="400"/>
      </w:pPr>
    </w:p>
    <w:p>
      <w:pPr>
        <w:jc w:val="center"/>
        <w:rPr>
          <w:b/>
          <w:sz w:val="48"/>
          <w:szCs w:val="48"/>
        </w:rPr>
      </w:pPr>
      <w:r>
        <w:rPr>
          <w:rFonts w:hint="eastAsia"/>
          <w:b/>
          <w:sz w:val="48"/>
          <w:szCs w:val="48"/>
        </w:rPr>
        <w:t>统</w:t>
      </w:r>
    </w:p>
    <w:p>
      <w:pPr>
        <w:pStyle w:val="12"/>
        <w:ind w:left="480" w:firstLine="400"/>
      </w:pPr>
    </w:p>
    <w:p>
      <w:pPr>
        <w:jc w:val="center"/>
        <w:rPr>
          <w:b/>
          <w:sz w:val="48"/>
          <w:szCs w:val="48"/>
        </w:rPr>
      </w:pPr>
      <w:r>
        <w:rPr>
          <w:rFonts w:hint="eastAsia"/>
          <w:b/>
          <w:sz w:val="48"/>
          <w:szCs w:val="48"/>
        </w:rPr>
        <w:t>操</w:t>
      </w:r>
    </w:p>
    <w:p>
      <w:pPr>
        <w:pStyle w:val="12"/>
        <w:ind w:left="480" w:firstLine="400"/>
      </w:pPr>
    </w:p>
    <w:p>
      <w:pPr>
        <w:jc w:val="center"/>
        <w:rPr>
          <w:b/>
          <w:sz w:val="48"/>
          <w:szCs w:val="48"/>
        </w:rPr>
      </w:pPr>
      <w:r>
        <w:rPr>
          <w:rFonts w:hint="eastAsia"/>
          <w:b/>
          <w:sz w:val="48"/>
          <w:szCs w:val="48"/>
        </w:rPr>
        <w:t>作</w:t>
      </w:r>
    </w:p>
    <w:p>
      <w:pPr>
        <w:pStyle w:val="12"/>
        <w:ind w:left="480" w:firstLine="400"/>
      </w:pPr>
    </w:p>
    <w:p>
      <w:pPr>
        <w:jc w:val="center"/>
        <w:rPr>
          <w:b/>
          <w:sz w:val="48"/>
          <w:szCs w:val="48"/>
        </w:rPr>
      </w:pPr>
      <w:r>
        <w:rPr>
          <w:rFonts w:hint="eastAsia"/>
          <w:b/>
          <w:sz w:val="48"/>
          <w:szCs w:val="48"/>
        </w:rPr>
        <w:t>手</w:t>
      </w:r>
    </w:p>
    <w:p>
      <w:pPr>
        <w:pStyle w:val="12"/>
        <w:ind w:left="480" w:firstLine="400"/>
      </w:pPr>
    </w:p>
    <w:p>
      <w:pPr>
        <w:jc w:val="center"/>
        <w:rPr>
          <w:b/>
          <w:sz w:val="48"/>
          <w:szCs w:val="48"/>
        </w:rPr>
      </w:pPr>
      <w:r>
        <w:rPr>
          <w:rFonts w:hint="eastAsia"/>
          <w:b/>
          <w:sz w:val="48"/>
          <w:szCs w:val="48"/>
        </w:rPr>
        <w:t>册</w:t>
      </w:r>
    </w:p>
    <w:p>
      <w:pPr>
        <w:spacing w:line="240" w:lineRule="auto"/>
        <w:jc w:val="center"/>
        <w:rPr>
          <w:b/>
          <w:bCs/>
          <w:sz w:val="32"/>
          <w:szCs w:val="40"/>
        </w:rPr>
      </w:pPr>
    </w:p>
    <w:p>
      <w:pPr>
        <w:spacing w:line="240" w:lineRule="auto"/>
        <w:jc w:val="center"/>
        <w:rPr>
          <w:rFonts w:ascii="黑体" w:eastAsia="黑体"/>
        </w:rPr>
      </w:pPr>
      <w:bookmarkStart w:id="0" w:name="_Toc2443"/>
      <w:bookmarkStart w:id="1" w:name="_Toc19638"/>
      <w:r>
        <w:rPr>
          <w:rFonts w:hint="eastAsia"/>
          <w:b/>
          <w:bCs/>
          <w:sz w:val="32"/>
          <w:szCs w:val="40"/>
        </w:rPr>
        <w:t>四创科技有限公司</w:t>
      </w:r>
      <w:bookmarkEnd w:id="0"/>
      <w:bookmarkEnd w:id="1"/>
    </w:p>
    <w:p>
      <w:pPr>
        <w:pStyle w:val="15"/>
        <w:tabs>
          <w:tab w:val="right" w:leader="dot" w:pos="8306"/>
        </w:tabs>
        <w:jc w:val="center"/>
        <w:rPr>
          <w:b/>
          <w:bCs/>
          <w:kern w:val="2"/>
          <w:sz w:val="32"/>
          <w:szCs w:val="40"/>
        </w:rPr>
      </w:pPr>
      <w:bookmarkStart w:id="2" w:name="_Toc14511"/>
      <w:bookmarkStart w:id="3" w:name="_Toc29316"/>
      <w:r>
        <w:rPr>
          <w:rFonts w:hint="eastAsia"/>
          <w:b/>
          <w:bCs/>
          <w:kern w:val="2"/>
          <w:sz w:val="32"/>
          <w:szCs w:val="40"/>
        </w:rPr>
        <w:t>2022年</w:t>
      </w:r>
      <w:bookmarkEnd w:id="2"/>
      <w:r>
        <w:rPr>
          <w:rFonts w:hint="eastAsia"/>
          <w:b/>
          <w:bCs/>
          <w:kern w:val="2"/>
          <w:sz w:val="32"/>
          <w:szCs w:val="40"/>
        </w:rPr>
        <w:t>7月</w:t>
      </w:r>
      <w:bookmarkEnd w:id="3"/>
    </w:p>
    <w:p>
      <w:pPr>
        <w:rPr>
          <w:lang w:val="zh-CN"/>
        </w:rPr>
      </w:pPr>
      <w:r>
        <w:rPr>
          <w:lang w:val="zh-CN"/>
        </w:rPr>
        <w:br w:type="page"/>
      </w:r>
    </w:p>
    <w:p>
      <w:pPr>
        <w:pStyle w:val="16"/>
      </w:pPr>
      <w:r>
        <w:rPr>
          <w:lang w:val="zh-CN"/>
        </w:rPr>
        <w:t>目录</w:t>
      </w:r>
      <w:r>
        <w:rPr>
          <w:rFonts w:hint="eastAsia"/>
          <w:lang w:val="zh-CN"/>
        </w:rPr>
        <w:t xml:space="preserve"> </w:t>
      </w:r>
      <w:r>
        <w:rPr>
          <w:rFonts w:ascii="宋体"/>
        </w:rPr>
        <w:fldChar w:fldCharType="begin"/>
      </w:r>
      <w:r>
        <w:instrText xml:space="preserve"> TOC \o "1-3" \h \z \u </w:instrText>
      </w:r>
      <w:r>
        <w:rPr>
          <w:rFonts w:ascii="宋体"/>
        </w:rPr>
        <w:fldChar w:fldCharType="separate"/>
      </w:r>
    </w:p>
    <w:p>
      <w:pPr>
        <w:pStyle w:val="10"/>
        <w:tabs>
          <w:tab w:val="right" w:leader="dot" w:pos="8306"/>
        </w:tabs>
        <w:ind w:firstLine="402"/>
      </w:pPr>
      <w:r>
        <w:fldChar w:fldCharType="begin"/>
      </w:r>
      <w:r>
        <w:instrText xml:space="preserve"> HYPERLINK \l "_Toc6908" </w:instrText>
      </w:r>
      <w:r>
        <w:fldChar w:fldCharType="separate"/>
      </w:r>
      <w:r>
        <w:t xml:space="preserve">第一章 </w:t>
      </w:r>
      <w:r>
        <w:rPr>
          <w:rFonts w:hint="eastAsia"/>
        </w:rPr>
        <w:t>欢迎使用</w:t>
      </w:r>
      <w:r>
        <w:tab/>
      </w:r>
      <w:r>
        <w:fldChar w:fldCharType="begin"/>
      </w:r>
      <w:r>
        <w:instrText xml:space="preserve"> PAGEREF _Toc6908 \h </w:instrText>
      </w:r>
      <w:r>
        <w:fldChar w:fldCharType="separate"/>
      </w:r>
      <w:r>
        <w:t>3</w:t>
      </w:r>
      <w:r>
        <w:fldChar w:fldCharType="end"/>
      </w:r>
      <w:r>
        <w:fldChar w:fldCharType="end"/>
      </w:r>
    </w:p>
    <w:p>
      <w:pPr>
        <w:pStyle w:val="10"/>
        <w:tabs>
          <w:tab w:val="right" w:leader="dot" w:pos="8306"/>
        </w:tabs>
        <w:ind w:firstLine="402"/>
      </w:pPr>
      <w:r>
        <w:fldChar w:fldCharType="begin"/>
      </w:r>
      <w:r>
        <w:instrText xml:space="preserve"> HYPERLINK \l "_Toc24770" </w:instrText>
      </w:r>
      <w:r>
        <w:fldChar w:fldCharType="separate"/>
      </w:r>
      <w:r>
        <w:t xml:space="preserve">第二章 </w:t>
      </w:r>
      <w:r>
        <w:rPr>
          <w:rFonts w:hint="eastAsia"/>
        </w:rPr>
        <w:t>登录</w:t>
      </w:r>
      <w:r>
        <w:tab/>
      </w:r>
      <w:r>
        <w:fldChar w:fldCharType="begin"/>
      </w:r>
      <w:r>
        <w:instrText xml:space="preserve"> PAGEREF _Toc24770 \h </w:instrText>
      </w:r>
      <w:r>
        <w:fldChar w:fldCharType="separate"/>
      </w:r>
      <w:r>
        <w:t>3</w:t>
      </w:r>
      <w:r>
        <w:fldChar w:fldCharType="end"/>
      </w:r>
      <w:r>
        <w:fldChar w:fldCharType="end"/>
      </w:r>
    </w:p>
    <w:p>
      <w:pPr>
        <w:pStyle w:val="11"/>
        <w:tabs>
          <w:tab w:val="right" w:leader="dot" w:pos="8306"/>
        </w:tabs>
        <w:ind w:firstLine="400"/>
      </w:pPr>
      <w:r>
        <w:fldChar w:fldCharType="begin"/>
      </w:r>
      <w:r>
        <w:instrText xml:space="preserve"> HYPERLINK \l "_Toc6146" </w:instrText>
      </w:r>
      <w:r>
        <w:fldChar w:fldCharType="separate"/>
      </w:r>
      <w:r>
        <w:rPr>
          <w:rFonts w:ascii="Times New Roman" w:hAnsi="Times New Roman" w:eastAsia="黑体"/>
          <w:szCs w:val="32"/>
        </w:rPr>
        <w:t xml:space="preserve">2.1 </w:t>
      </w:r>
      <w:r>
        <w:rPr>
          <w:rFonts w:hint="eastAsia"/>
        </w:rPr>
        <w:t>电子监管系统访问方式</w:t>
      </w:r>
      <w:r>
        <w:tab/>
      </w:r>
      <w:r>
        <w:fldChar w:fldCharType="begin"/>
      </w:r>
      <w:r>
        <w:instrText xml:space="preserve"> PAGEREF _Toc6146 \h </w:instrText>
      </w:r>
      <w:r>
        <w:fldChar w:fldCharType="separate"/>
      </w:r>
      <w:r>
        <w:t>3</w:t>
      </w:r>
      <w:r>
        <w:fldChar w:fldCharType="end"/>
      </w:r>
      <w:r>
        <w:fldChar w:fldCharType="end"/>
      </w:r>
    </w:p>
    <w:p>
      <w:pPr>
        <w:pStyle w:val="11"/>
        <w:tabs>
          <w:tab w:val="right" w:leader="dot" w:pos="8306"/>
        </w:tabs>
        <w:ind w:firstLine="400"/>
      </w:pPr>
      <w:r>
        <w:fldChar w:fldCharType="begin"/>
      </w:r>
      <w:r>
        <w:instrText xml:space="preserve"> HYPERLINK \l "_Toc316" </w:instrText>
      </w:r>
      <w:r>
        <w:fldChar w:fldCharType="separate"/>
      </w:r>
      <w:r>
        <w:rPr>
          <w:rFonts w:ascii="Times New Roman" w:hAnsi="Times New Roman" w:eastAsia="黑体"/>
          <w:szCs w:val="32"/>
        </w:rPr>
        <w:t xml:space="preserve">2.2 </w:t>
      </w:r>
      <w:r>
        <w:rPr>
          <w:rFonts w:hint="eastAsia"/>
        </w:rPr>
        <w:t>登入（行业主管、综合监管部门）</w:t>
      </w:r>
      <w:r>
        <w:tab/>
      </w:r>
      <w:r>
        <w:fldChar w:fldCharType="begin"/>
      </w:r>
      <w:r>
        <w:instrText xml:space="preserve"> PAGEREF _Toc316 \h </w:instrText>
      </w:r>
      <w:r>
        <w:fldChar w:fldCharType="separate"/>
      </w:r>
      <w:r>
        <w:t>4</w:t>
      </w:r>
      <w:r>
        <w:fldChar w:fldCharType="end"/>
      </w:r>
      <w:r>
        <w:fldChar w:fldCharType="end"/>
      </w:r>
    </w:p>
    <w:p>
      <w:pPr>
        <w:pStyle w:val="11"/>
        <w:tabs>
          <w:tab w:val="right" w:leader="dot" w:pos="8306"/>
        </w:tabs>
        <w:ind w:firstLine="400"/>
      </w:pPr>
      <w:r>
        <w:fldChar w:fldCharType="begin"/>
      </w:r>
      <w:r>
        <w:instrText xml:space="preserve"> HYPERLINK \l "_Toc24211" </w:instrText>
      </w:r>
      <w:r>
        <w:fldChar w:fldCharType="separate"/>
      </w:r>
      <w:r>
        <w:rPr>
          <w:rFonts w:ascii="Times New Roman" w:hAnsi="Times New Roman" w:eastAsia="黑体"/>
          <w:szCs w:val="32"/>
        </w:rPr>
        <w:t xml:space="preserve">2.3 </w:t>
      </w:r>
      <w:r>
        <w:rPr>
          <w:rFonts w:hint="eastAsia"/>
        </w:rPr>
        <w:t>登入（招标人）</w:t>
      </w:r>
      <w:r>
        <w:tab/>
      </w:r>
      <w:r>
        <w:fldChar w:fldCharType="begin"/>
      </w:r>
      <w:r>
        <w:instrText xml:space="preserve"> PAGEREF _Toc24211 \h </w:instrText>
      </w:r>
      <w:r>
        <w:fldChar w:fldCharType="separate"/>
      </w:r>
      <w:r>
        <w:t>5</w:t>
      </w:r>
      <w:r>
        <w:fldChar w:fldCharType="end"/>
      </w:r>
      <w:r>
        <w:fldChar w:fldCharType="end"/>
      </w:r>
    </w:p>
    <w:p>
      <w:pPr>
        <w:pStyle w:val="10"/>
        <w:tabs>
          <w:tab w:val="right" w:leader="dot" w:pos="8306"/>
        </w:tabs>
        <w:ind w:firstLine="402"/>
      </w:pPr>
      <w:r>
        <w:fldChar w:fldCharType="begin"/>
      </w:r>
      <w:r>
        <w:instrText xml:space="preserve"> HYPERLINK \l "_Toc27051" </w:instrText>
      </w:r>
      <w:r>
        <w:fldChar w:fldCharType="separate"/>
      </w:r>
      <w:r>
        <w:t xml:space="preserve">第三章 </w:t>
      </w:r>
      <w:r>
        <w:rPr>
          <w:rFonts w:hint="eastAsia"/>
        </w:rPr>
        <w:t>事后监管</w:t>
      </w:r>
      <w:r>
        <w:tab/>
      </w:r>
      <w:r>
        <w:fldChar w:fldCharType="begin"/>
      </w:r>
      <w:r>
        <w:instrText xml:space="preserve"> PAGEREF _Toc27051 \h </w:instrText>
      </w:r>
      <w:r>
        <w:fldChar w:fldCharType="separate"/>
      </w:r>
      <w:r>
        <w:t>7</w:t>
      </w:r>
      <w:r>
        <w:fldChar w:fldCharType="end"/>
      </w:r>
      <w:r>
        <w:fldChar w:fldCharType="end"/>
      </w:r>
    </w:p>
    <w:p>
      <w:pPr>
        <w:pStyle w:val="11"/>
        <w:tabs>
          <w:tab w:val="right" w:leader="dot" w:pos="8306"/>
        </w:tabs>
        <w:ind w:firstLine="400"/>
      </w:pPr>
      <w:r>
        <w:fldChar w:fldCharType="begin"/>
      </w:r>
      <w:r>
        <w:instrText xml:space="preserve"> HYPERLINK \l "_Toc21624" </w:instrText>
      </w:r>
      <w:r>
        <w:fldChar w:fldCharType="separate"/>
      </w:r>
      <w:r>
        <w:rPr>
          <w:rFonts w:ascii="Times New Roman" w:hAnsi="Times New Roman" w:eastAsia="黑体"/>
          <w:szCs w:val="32"/>
        </w:rPr>
        <w:t xml:space="preserve">3.1 </w:t>
      </w:r>
      <w:r>
        <w:rPr>
          <w:rFonts w:hint="eastAsia"/>
        </w:rPr>
        <w:t>在办</w:t>
      </w:r>
      <w:r>
        <w:rPr>
          <w:rFonts w:hint="eastAsia"/>
          <w:lang w:eastAsia="zh-CN"/>
        </w:rPr>
        <w:t>中标项目</w:t>
      </w:r>
      <w:r>
        <w:rPr>
          <w:rFonts w:hint="eastAsia"/>
        </w:rPr>
        <w:t>（招标人）</w:t>
      </w:r>
      <w:r>
        <w:tab/>
      </w:r>
      <w:r>
        <w:fldChar w:fldCharType="begin"/>
      </w:r>
      <w:r>
        <w:instrText xml:space="preserve"> PAGEREF _Toc21624 \h </w:instrText>
      </w:r>
      <w:r>
        <w:fldChar w:fldCharType="separate"/>
      </w:r>
      <w:r>
        <w:t>7</w:t>
      </w:r>
      <w:r>
        <w:fldChar w:fldCharType="end"/>
      </w:r>
      <w:r>
        <w:fldChar w:fldCharType="end"/>
      </w:r>
    </w:p>
    <w:p>
      <w:pPr>
        <w:pStyle w:val="11"/>
        <w:tabs>
          <w:tab w:val="right" w:leader="dot" w:pos="8306"/>
        </w:tabs>
        <w:ind w:firstLine="400"/>
      </w:pPr>
      <w:r>
        <w:fldChar w:fldCharType="begin"/>
      </w:r>
      <w:r>
        <w:instrText xml:space="preserve"> HYPERLINK \l "_Toc19700" </w:instrText>
      </w:r>
      <w:r>
        <w:fldChar w:fldCharType="separate"/>
      </w:r>
      <w:r>
        <w:rPr>
          <w:rFonts w:ascii="Times New Roman" w:hAnsi="Times New Roman" w:eastAsia="黑体"/>
          <w:szCs w:val="32"/>
        </w:rPr>
        <w:t xml:space="preserve">3.2 </w:t>
      </w:r>
      <w:r>
        <w:rPr>
          <w:rFonts w:hint="eastAsia"/>
        </w:rPr>
        <w:t>在办</w:t>
      </w:r>
      <w:r>
        <w:rPr>
          <w:rFonts w:hint="eastAsia"/>
          <w:lang w:eastAsia="zh-CN"/>
        </w:rPr>
        <w:t>中标项目</w:t>
      </w:r>
      <w:r>
        <w:rPr>
          <w:rFonts w:hint="eastAsia"/>
        </w:rPr>
        <w:t>（行业主管部门）</w:t>
      </w:r>
      <w:r>
        <w:tab/>
      </w:r>
      <w:r>
        <w:fldChar w:fldCharType="begin"/>
      </w:r>
      <w:r>
        <w:instrText xml:space="preserve"> PAGEREF _Toc19700 \h </w:instrText>
      </w:r>
      <w:r>
        <w:fldChar w:fldCharType="separate"/>
      </w:r>
      <w:r>
        <w:t>32</w:t>
      </w:r>
      <w:r>
        <w:fldChar w:fldCharType="end"/>
      </w:r>
      <w:r>
        <w:fldChar w:fldCharType="end"/>
      </w:r>
    </w:p>
    <w:p>
      <w:pPr>
        <w:pStyle w:val="11"/>
        <w:tabs>
          <w:tab w:val="right" w:leader="dot" w:pos="8306"/>
        </w:tabs>
        <w:ind w:firstLine="400"/>
      </w:pPr>
      <w:r>
        <w:fldChar w:fldCharType="begin"/>
      </w:r>
      <w:r>
        <w:instrText xml:space="preserve"> HYPERLINK \l "_Toc26133" </w:instrText>
      </w:r>
      <w:r>
        <w:fldChar w:fldCharType="separate"/>
      </w:r>
      <w:r>
        <w:rPr>
          <w:rFonts w:ascii="Times New Roman" w:hAnsi="Times New Roman" w:eastAsia="黑体"/>
          <w:szCs w:val="32"/>
        </w:rPr>
        <w:t xml:space="preserve">3.3 </w:t>
      </w:r>
      <w:r>
        <w:rPr>
          <w:rFonts w:hint="eastAsia"/>
        </w:rPr>
        <w:t>在办</w:t>
      </w:r>
      <w:r>
        <w:rPr>
          <w:rFonts w:hint="eastAsia"/>
          <w:lang w:eastAsia="zh-CN"/>
        </w:rPr>
        <w:t>中标项目</w:t>
      </w:r>
      <w:r>
        <w:rPr>
          <w:rFonts w:hint="eastAsia"/>
        </w:rPr>
        <w:t>（综合监管部门）</w:t>
      </w:r>
      <w:r>
        <w:tab/>
      </w:r>
      <w:r>
        <w:fldChar w:fldCharType="begin"/>
      </w:r>
      <w:r>
        <w:instrText xml:space="preserve"> PAGEREF _Toc26133 \h </w:instrText>
      </w:r>
      <w:r>
        <w:fldChar w:fldCharType="separate"/>
      </w:r>
      <w:r>
        <w:t>36</w:t>
      </w:r>
      <w:r>
        <w:fldChar w:fldCharType="end"/>
      </w:r>
      <w:r>
        <w:fldChar w:fldCharType="end"/>
      </w:r>
    </w:p>
    <w:p>
      <w:pPr>
        <w:pStyle w:val="11"/>
        <w:tabs>
          <w:tab w:val="right" w:leader="dot" w:pos="8306"/>
        </w:tabs>
        <w:ind w:firstLine="400"/>
      </w:pPr>
      <w:r>
        <w:fldChar w:fldCharType="begin"/>
      </w:r>
      <w:r>
        <w:instrText xml:space="preserve"> HYPERLINK \l "_Toc3796" </w:instrText>
      </w:r>
      <w:r>
        <w:fldChar w:fldCharType="separate"/>
      </w:r>
      <w:r>
        <w:rPr>
          <w:rFonts w:ascii="Times New Roman" w:hAnsi="Times New Roman" w:eastAsia="黑体"/>
          <w:szCs w:val="32"/>
        </w:rPr>
        <w:t xml:space="preserve">3.4 </w:t>
      </w:r>
      <w:r>
        <w:rPr>
          <w:rFonts w:hint="eastAsia" w:eastAsia="黑体"/>
          <w:lang w:eastAsia="zh-CN"/>
        </w:rPr>
        <w:t>中标项目</w:t>
      </w:r>
      <w:r>
        <w:rPr>
          <w:rFonts w:hint="eastAsia"/>
        </w:rPr>
        <w:t>进程</w:t>
      </w:r>
      <w:r>
        <w:tab/>
      </w:r>
      <w:r>
        <w:fldChar w:fldCharType="begin"/>
      </w:r>
      <w:r>
        <w:instrText xml:space="preserve"> PAGEREF _Toc3796 \h </w:instrText>
      </w:r>
      <w:r>
        <w:fldChar w:fldCharType="separate"/>
      </w:r>
      <w:r>
        <w:t>42</w:t>
      </w:r>
      <w:r>
        <w:fldChar w:fldCharType="end"/>
      </w:r>
      <w:r>
        <w:fldChar w:fldCharType="end"/>
      </w:r>
    </w:p>
    <w:p>
      <w:pPr>
        <w:pStyle w:val="11"/>
        <w:tabs>
          <w:tab w:val="right" w:leader="dot" w:pos="8306"/>
        </w:tabs>
        <w:ind w:firstLine="400"/>
      </w:pPr>
      <w:r>
        <w:fldChar w:fldCharType="begin"/>
      </w:r>
      <w:r>
        <w:instrText xml:space="preserve"> HYPERLINK \l "_Toc32481" </w:instrText>
      </w:r>
      <w:r>
        <w:fldChar w:fldCharType="separate"/>
      </w:r>
      <w:r>
        <w:rPr>
          <w:rFonts w:ascii="Times New Roman" w:hAnsi="Times New Roman" w:eastAsia="黑体"/>
          <w:szCs w:val="32"/>
        </w:rPr>
        <w:t xml:space="preserve">3.5 </w:t>
      </w:r>
      <w:r>
        <w:rPr>
          <w:rFonts w:hint="eastAsia"/>
        </w:rPr>
        <w:t>完结</w:t>
      </w:r>
      <w:r>
        <w:rPr>
          <w:rFonts w:hint="eastAsia"/>
          <w:lang w:eastAsia="zh-CN"/>
        </w:rPr>
        <w:t>中标项目</w:t>
      </w:r>
      <w:r>
        <w:tab/>
      </w:r>
      <w:r>
        <w:fldChar w:fldCharType="begin"/>
      </w:r>
      <w:r>
        <w:instrText xml:space="preserve"> PAGEREF _Toc32481 \h </w:instrText>
      </w:r>
      <w:r>
        <w:fldChar w:fldCharType="separate"/>
      </w:r>
      <w:r>
        <w:t>43</w:t>
      </w:r>
      <w:r>
        <w:fldChar w:fldCharType="end"/>
      </w:r>
      <w:r>
        <w:fldChar w:fldCharType="end"/>
      </w:r>
    </w:p>
    <w:p>
      <w:pPr>
        <w:jc w:val="center"/>
      </w:pPr>
      <w:r>
        <w:fldChar w:fldCharType="end"/>
      </w:r>
    </w:p>
    <w:p>
      <w:pPr>
        <w:pStyle w:val="3"/>
        <w:sectPr>
          <w:headerReference r:id="rId5" w:type="default"/>
          <w:footerReference r:id="rId6" w:type="default"/>
          <w:pgSz w:w="11906" w:h="16838"/>
          <w:pgMar w:top="1440" w:right="1800" w:bottom="1440" w:left="1800" w:header="851" w:footer="992" w:gutter="0"/>
          <w:cols w:space="425" w:num="1"/>
          <w:docGrid w:type="lines" w:linePitch="312" w:charSpace="0"/>
        </w:sectPr>
      </w:pPr>
    </w:p>
    <w:p>
      <w:pPr>
        <w:pStyle w:val="3"/>
      </w:pPr>
      <w:bookmarkStart w:id="4" w:name="_Toc6908"/>
      <w:r>
        <w:rPr>
          <w:rFonts w:hint="eastAsia"/>
        </w:rPr>
        <w:t>欢迎使用</w:t>
      </w:r>
      <w:bookmarkEnd w:id="4"/>
    </w:p>
    <w:p>
      <w:pPr>
        <w:ind w:firstLine="560" w:firstLineChars="200"/>
        <w:rPr>
          <w:rFonts w:ascii="仿宋" w:hAnsi="仿宋" w:eastAsia="仿宋"/>
          <w:kern w:val="0"/>
          <w:sz w:val="28"/>
          <w:szCs w:val="28"/>
        </w:rPr>
      </w:pPr>
      <w:r>
        <w:rPr>
          <w:rFonts w:hint="eastAsia" w:ascii="仿宋" w:hAnsi="仿宋" w:eastAsia="仿宋"/>
          <w:kern w:val="0"/>
          <w:sz w:val="28"/>
          <w:szCs w:val="28"/>
        </w:rPr>
        <w:t>欢迎使用四创科技有限公司开发的广西壮族自治区公共资源交易电子监管系统（以下简称“电子监管系统”），通过本手册的介绍，希望您能够方便地使用本系统。建议使用谷歌浏览器、360浏览器极速模式访问本系统，支持IE9以上版本。</w:t>
      </w:r>
    </w:p>
    <w:p>
      <w:pPr>
        <w:pStyle w:val="3"/>
      </w:pPr>
      <w:bookmarkStart w:id="5" w:name="_Toc20828"/>
      <w:bookmarkStart w:id="6" w:name="_Toc24770"/>
      <w:r>
        <w:rPr>
          <w:rFonts w:hint="eastAsia"/>
        </w:rPr>
        <w:t>登录</w:t>
      </w:r>
      <w:bookmarkEnd w:id="5"/>
      <w:bookmarkEnd w:id="6"/>
    </w:p>
    <w:p>
      <w:pPr>
        <w:pStyle w:val="4"/>
      </w:pPr>
      <w:bookmarkStart w:id="7" w:name="_Toc28099"/>
      <w:bookmarkStart w:id="8" w:name="_Toc6146"/>
      <w:r>
        <w:rPr>
          <w:rFonts w:hint="eastAsia"/>
        </w:rPr>
        <w:t>电子监管系统访问方式</w:t>
      </w:r>
      <w:bookmarkEnd w:id="7"/>
      <w:bookmarkEnd w:id="8"/>
    </w:p>
    <w:p>
      <w:pPr>
        <w:numPr>
          <w:ilvl w:val="0"/>
          <w:numId w:val="2"/>
        </w:numPr>
        <w:ind w:hanging="204"/>
        <w:rPr>
          <w:rFonts w:ascii="仿宋" w:hAnsi="仿宋" w:eastAsia="仿宋" w:cs="仿宋"/>
          <w:b/>
          <w:bCs/>
          <w:sz w:val="30"/>
          <w:szCs w:val="30"/>
        </w:rPr>
      </w:pPr>
      <w:r>
        <w:rPr>
          <w:rFonts w:hint="eastAsia" w:ascii="仿宋" w:hAnsi="仿宋" w:eastAsia="仿宋" w:cs="仿宋"/>
          <w:b/>
          <w:bCs/>
          <w:sz w:val="30"/>
          <w:szCs w:val="30"/>
        </w:rPr>
        <w:t>政务外网环境</w:t>
      </w:r>
    </w:p>
    <w:p>
      <w:pPr>
        <w:pStyle w:val="12"/>
        <w:ind w:left="480" w:firstLine="560"/>
        <w:rPr>
          <w:rFonts w:ascii="仿宋" w:hAnsi="仿宋" w:eastAsia="仿宋"/>
          <w:sz w:val="28"/>
          <w:szCs w:val="28"/>
        </w:rPr>
      </w:pPr>
      <w:r>
        <w:rPr>
          <w:rFonts w:hint="eastAsia" w:ascii="仿宋" w:hAnsi="仿宋" w:eastAsia="仿宋"/>
          <w:sz w:val="28"/>
          <w:szCs w:val="28"/>
        </w:rPr>
        <w:t>政务外网环境下，行业主管部门人员可直接通过浏览器访问测试系统服务器地址（测试系统IP：</w:t>
      </w:r>
      <w:r>
        <w:fldChar w:fldCharType="begin"/>
      </w:r>
      <w:r>
        <w:instrText xml:space="preserve"> HYPERLINK "file:///D:\\Users\\G\\Documents\\x\\59.211.226.74" </w:instrText>
      </w:r>
      <w:r>
        <w:fldChar w:fldCharType="separate"/>
      </w:r>
      <w:r>
        <w:rPr>
          <w:rFonts w:hint="eastAsia" w:ascii="仿宋" w:hAnsi="仿宋" w:eastAsia="仿宋"/>
          <w:sz w:val="28"/>
          <w:szCs w:val="28"/>
        </w:rPr>
        <w:t>59.211.226.7</w:t>
      </w:r>
      <w:r>
        <w:rPr>
          <w:rFonts w:hint="eastAsia" w:ascii="仿宋" w:hAnsi="仿宋" w:eastAsia="仿宋"/>
          <w:sz w:val="28"/>
          <w:szCs w:val="28"/>
        </w:rPr>
        <w:fldChar w:fldCharType="end"/>
      </w:r>
      <w:r>
        <w:rPr>
          <w:rFonts w:hint="eastAsia" w:ascii="仿宋" w:hAnsi="仿宋" w:eastAsia="仿宋"/>
          <w:sz w:val="28"/>
          <w:szCs w:val="28"/>
        </w:rPr>
        <w:t>5:8082），使用分配的账号验证用户身份登录系统进行使用。</w:t>
      </w:r>
    </w:p>
    <w:p>
      <w:pPr>
        <w:numPr>
          <w:ilvl w:val="0"/>
          <w:numId w:val="2"/>
        </w:numPr>
        <w:ind w:hanging="204"/>
        <w:rPr>
          <w:rFonts w:ascii="仿宋" w:hAnsi="仿宋" w:eastAsia="仿宋" w:cs="仿宋"/>
          <w:b/>
          <w:bCs/>
          <w:sz w:val="30"/>
          <w:szCs w:val="30"/>
        </w:rPr>
      </w:pPr>
      <w:r>
        <w:rPr>
          <w:rFonts w:hint="eastAsia" w:ascii="仿宋" w:hAnsi="仿宋" w:eastAsia="仿宋" w:cs="仿宋"/>
          <w:b/>
          <w:bCs/>
          <w:sz w:val="30"/>
          <w:szCs w:val="30"/>
        </w:rPr>
        <w:t>在互联网环境</w:t>
      </w:r>
    </w:p>
    <w:p>
      <w:pPr>
        <w:pStyle w:val="12"/>
        <w:ind w:left="480" w:firstLine="560"/>
        <w:rPr>
          <w:rFonts w:ascii="仿宋" w:hAnsi="仿宋" w:eastAsia="仿宋"/>
          <w:sz w:val="28"/>
          <w:szCs w:val="28"/>
        </w:rPr>
      </w:pPr>
      <w:r>
        <w:rPr>
          <w:rFonts w:hint="eastAsia" w:ascii="仿宋" w:hAnsi="仿宋" w:eastAsia="仿宋"/>
          <w:sz w:val="28"/>
          <w:szCs w:val="28"/>
        </w:rPr>
        <w:t>互联网环境下，行业主管部门人员需要申请VPN账号，通过VPN认证进入VPN资源访问页面，访问政务外网上的电子监管系统，验证用户身份登录系统进行使用。</w:t>
      </w:r>
    </w:p>
    <w:p>
      <w:pPr>
        <w:numPr>
          <w:ilvl w:val="0"/>
          <w:numId w:val="2"/>
        </w:numPr>
        <w:ind w:hanging="204"/>
        <w:rPr>
          <w:rFonts w:ascii="仿宋" w:hAnsi="仿宋" w:eastAsia="仿宋" w:cs="仿宋"/>
          <w:b/>
          <w:bCs/>
          <w:sz w:val="30"/>
          <w:szCs w:val="30"/>
        </w:rPr>
      </w:pPr>
      <w:r>
        <w:rPr>
          <w:rFonts w:hint="eastAsia" w:ascii="仿宋" w:hAnsi="仿宋" w:eastAsia="仿宋" w:cs="仿宋"/>
          <w:b/>
          <w:bCs/>
          <w:sz w:val="30"/>
          <w:szCs w:val="30"/>
        </w:rPr>
        <w:t>在互联网环境</w:t>
      </w:r>
    </w:p>
    <w:p>
      <w:pPr>
        <w:pStyle w:val="12"/>
        <w:ind w:left="480" w:firstLine="560"/>
        <w:rPr>
          <w:rFonts w:ascii="仿宋" w:hAnsi="仿宋" w:eastAsia="仿宋"/>
          <w:sz w:val="28"/>
          <w:szCs w:val="28"/>
        </w:rPr>
      </w:pPr>
      <w:r>
        <w:rPr>
          <w:rFonts w:hint="eastAsia" w:ascii="仿宋" w:hAnsi="仿宋" w:eastAsia="仿宋"/>
          <w:sz w:val="28"/>
          <w:szCs w:val="28"/>
        </w:rPr>
        <w:t>互联网环境下，招标人可通过区电子服务系统进行登录跳转至电子监管系统。</w:t>
      </w:r>
    </w:p>
    <w:p>
      <w:pPr>
        <w:tabs>
          <w:tab w:val="left" w:pos="2569"/>
        </w:tabs>
        <w:jc w:val="left"/>
      </w:pPr>
      <w:r>
        <w:rPr>
          <w:rFonts w:hint="eastAsia"/>
        </w:rPr>
        <w:tab/>
      </w:r>
    </w:p>
    <w:p>
      <w:pPr>
        <w:pStyle w:val="4"/>
      </w:pPr>
      <w:bookmarkStart w:id="9" w:name="_Toc20075"/>
      <w:bookmarkStart w:id="10" w:name="_Toc316"/>
      <w:r>
        <w:rPr>
          <w:rFonts w:hint="eastAsia"/>
        </w:rPr>
        <w:t>登入</w:t>
      </w:r>
      <w:bookmarkEnd w:id="9"/>
      <w:r>
        <w:rPr>
          <w:rFonts w:hint="eastAsia"/>
        </w:rPr>
        <w:t>（行业主管、综合监管部门）</w:t>
      </w:r>
      <w:bookmarkEnd w:id="10"/>
    </w:p>
    <w:p>
      <w:pPr>
        <w:ind w:firstLine="560" w:firstLineChars="200"/>
        <w:rPr>
          <w:rFonts w:ascii="仿宋" w:hAnsi="仿宋" w:eastAsia="仿宋"/>
          <w:kern w:val="0"/>
          <w:sz w:val="28"/>
          <w:szCs w:val="28"/>
        </w:rPr>
      </w:pPr>
      <w:r>
        <w:rPr>
          <w:rFonts w:hint="eastAsia" w:ascii="仿宋" w:hAnsi="仿宋" w:eastAsia="仿宋"/>
          <w:kern w:val="0"/>
          <w:sz w:val="28"/>
          <w:szCs w:val="28"/>
        </w:rPr>
        <w:t>使用浏览器打开电子监管系统登录页面</w:t>
      </w:r>
      <w:r>
        <w:rPr>
          <w:rFonts w:hint="eastAsia" w:ascii="仿宋" w:hAnsi="仿宋" w:eastAsia="仿宋"/>
          <w:sz w:val="28"/>
          <w:szCs w:val="28"/>
        </w:rPr>
        <w:t>（测试系统IP：</w:t>
      </w:r>
      <w:r>
        <w:fldChar w:fldCharType="begin"/>
      </w:r>
      <w:r>
        <w:instrText xml:space="preserve"> HYPERLINK "file:///D:\\Users\\G\\Documents\\x\\59.211.226.74" </w:instrText>
      </w:r>
      <w:r>
        <w:fldChar w:fldCharType="separate"/>
      </w:r>
      <w:r>
        <w:rPr>
          <w:rFonts w:hint="eastAsia" w:ascii="仿宋" w:hAnsi="仿宋" w:eastAsia="仿宋"/>
          <w:sz w:val="28"/>
          <w:szCs w:val="28"/>
        </w:rPr>
        <w:t>59.211.226.7</w:t>
      </w:r>
      <w:r>
        <w:rPr>
          <w:rFonts w:hint="eastAsia" w:ascii="仿宋" w:hAnsi="仿宋" w:eastAsia="仿宋"/>
          <w:sz w:val="28"/>
          <w:szCs w:val="28"/>
        </w:rPr>
        <w:fldChar w:fldCharType="end"/>
      </w:r>
      <w:r>
        <w:rPr>
          <w:rFonts w:hint="eastAsia" w:ascii="仿宋" w:hAnsi="仿宋" w:eastAsia="仿宋"/>
          <w:sz w:val="28"/>
          <w:szCs w:val="28"/>
        </w:rPr>
        <w:t>5:8082）</w:t>
      </w:r>
      <w:r>
        <w:rPr>
          <w:rFonts w:hint="eastAsia" w:ascii="仿宋" w:hAnsi="仿宋" w:eastAsia="仿宋"/>
          <w:kern w:val="0"/>
          <w:sz w:val="28"/>
          <w:szCs w:val="28"/>
        </w:rPr>
        <w:t>。登入页面如下图所示：</w:t>
      </w:r>
    </w:p>
    <w:p>
      <w:pPr>
        <w:rPr>
          <w:rFonts w:ascii="仿宋" w:hAnsi="仿宋" w:eastAsia="仿宋"/>
          <w:kern w:val="0"/>
          <w:sz w:val="28"/>
          <w:szCs w:val="28"/>
        </w:rPr>
      </w:pPr>
      <w:r>
        <w:rPr>
          <w:rFonts w:hint="eastAsia" w:ascii="仿宋" w:hAnsi="仿宋" w:eastAsia="仿宋"/>
          <w:kern w:val="0"/>
          <w:sz w:val="28"/>
          <w:szCs w:val="28"/>
        </w:rPr>
        <w:drawing>
          <wp:inline distT="0" distB="0" distL="0" distR="0">
            <wp:extent cx="5274310" cy="2739390"/>
            <wp:effectExtent l="0" t="0" r="254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74310" cy="2739390"/>
                    </a:xfrm>
                    <a:prstGeom prst="rect">
                      <a:avLst/>
                    </a:prstGeom>
                  </pic:spPr>
                </pic:pic>
              </a:graphicData>
            </a:graphic>
          </wp:inline>
        </w:drawing>
      </w:r>
    </w:p>
    <w:p>
      <w:pPr>
        <w:ind w:firstLine="560" w:firstLineChars="200"/>
        <w:rPr>
          <w:rFonts w:ascii="仿宋" w:hAnsi="仿宋" w:eastAsia="仿宋"/>
          <w:kern w:val="0"/>
          <w:sz w:val="28"/>
          <w:szCs w:val="28"/>
        </w:rPr>
      </w:pPr>
      <w:r>
        <w:rPr>
          <w:rFonts w:hint="eastAsia" w:ascii="仿宋" w:hAnsi="仿宋" w:eastAsia="仿宋"/>
          <w:kern w:val="0"/>
          <w:sz w:val="28"/>
          <w:szCs w:val="28"/>
        </w:rPr>
        <w:t>登录页面输入用户名和密码；若登录提示验证码错误</w:t>
      </w:r>
      <w:r>
        <w:rPr>
          <w:rFonts w:hint="eastAsia" w:ascii="仿宋" w:hAnsi="仿宋" w:eastAsia="仿宋"/>
          <w:kern w:val="0"/>
          <w:sz w:val="28"/>
          <w:szCs w:val="28"/>
        </w:rPr>
        <w:drawing>
          <wp:inline distT="0" distB="0" distL="0" distR="0">
            <wp:extent cx="1000125" cy="205105"/>
            <wp:effectExtent l="0" t="0" r="9525"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1046406" cy="214571"/>
                    </a:xfrm>
                    <a:prstGeom prst="rect">
                      <a:avLst/>
                    </a:prstGeom>
                  </pic:spPr>
                </pic:pic>
              </a:graphicData>
            </a:graphic>
          </wp:inline>
        </w:drawing>
      </w:r>
      <w:r>
        <w:rPr>
          <w:rFonts w:hint="eastAsia" w:ascii="仿宋" w:hAnsi="仿宋" w:eastAsia="仿宋"/>
          <w:kern w:val="0"/>
          <w:sz w:val="28"/>
          <w:szCs w:val="28"/>
        </w:rPr>
        <w:t>，请重新多试几次。若忘记密码，则点击登录框内下方的</w:t>
      </w:r>
      <w:r>
        <w:rPr>
          <w:rFonts w:hint="eastAsia" w:ascii="仿宋" w:hAnsi="仿宋" w:eastAsia="仿宋"/>
          <w:kern w:val="0"/>
          <w:sz w:val="28"/>
          <w:szCs w:val="28"/>
        </w:rPr>
        <w:drawing>
          <wp:inline distT="0" distB="0" distL="0" distR="0">
            <wp:extent cx="671195" cy="219710"/>
            <wp:effectExtent l="0" t="0" r="14605"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738619" cy="241561"/>
                    </a:xfrm>
                    <a:prstGeom prst="rect">
                      <a:avLst/>
                    </a:prstGeom>
                  </pic:spPr>
                </pic:pic>
              </a:graphicData>
            </a:graphic>
          </wp:inline>
        </w:drawing>
      </w:r>
      <w:r>
        <w:rPr>
          <w:rFonts w:hint="eastAsia" w:ascii="仿宋" w:hAnsi="仿宋" w:eastAsia="仿宋"/>
          <w:kern w:val="0"/>
          <w:sz w:val="28"/>
          <w:szCs w:val="28"/>
        </w:rPr>
        <w:t>，页面会弹出忘记密码提示框如下图所示：</w:t>
      </w:r>
    </w:p>
    <w:p>
      <w:pPr>
        <w:rPr>
          <w:rFonts w:ascii="Times New Roman" w:hAnsi="Times New Roman"/>
        </w:rPr>
      </w:pPr>
      <w:r>
        <w:drawing>
          <wp:inline distT="0" distB="0" distL="0" distR="0">
            <wp:extent cx="5306695" cy="2172970"/>
            <wp:effectExtent l="0" t="0" r="8255"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388238" cy="2206129"/>
                    </a:xfrm>
                    <a:prstGeom prst="rect">
                      <a:avLst/>
                    </a:prstGeom>
                  </pic:spPr>
                </pic:pic>
              </a:graphicData>
            </a:graphic>
          </wp:inline>
        </w:drawing>
      </w:r>
    </w:p>
    <w:p>
      <w:pPr>
        <w:pStyle w:val="12"/>
        <w:ind w:left="480" w:firstLine="560"/>
        <w:rPr>
          <w:rFonts w:ascii="仿宋" w:hAnsi="仿宋" w:eastAsia="仿宋"/>
          <w:sz w:val="28"/>
          <w:szCs w:val="28"/>
        </w:rPr>
      </w:pPr>
      <w:r>
        <w:rPr>
          <w:rFonts w:hint="eastAsia" w:ascii="仿宋" w:hAnsi="仿宋" w:eastAsia="仿宋"/>
          <w:sz w:val="28"/>
          <w:szCs w:val="28"/>
        </w:rPr>
        <w:t>在上图的提示框内，输入用户名和新密码即可完成重置密码操作。</w:t>
      </w:r>
    </w:p>
    <w:p>
      <w:pPr>
        <w:pStyle w:val="4"/>
      </w:pPr>
      <w:bookmarkStart w:id="11" w:name="_Toc24211"/>
      <w:r>
        <w:rPr>
          <w:rFonts w:hint="eastAsia"/>
        </w:rPr>
        <w:t>登入（招标人）</w:t>
      </w:r>
      <w:bookmarkEnd w:id="11"/>
    </w:p>
    <w:p>
      <w:pPr>
        <w:pStyle w:val="12"/>
        <w:ind w:left="0" w:leftChars="0" w:firstLine="560"/>
        <w:rPr>
          <w:rFonts w:ascii="仿宋" w:hAnsi="仿宋" w:eastAsia="仿宋"/>
          <w:sz w:val="28"/>
          <w:szCs w:val="28"/>
        </w:rPr>
      </w:pPr>
      <w:r>
        <w:rPr>
          <w:rFonts w:hint="eastAsia" w:ascii="仿宋" w:hAnsi="仿宋" w:eastAsia="仿宋"/>
          <w:sz w:val="28"/>
          <w:szCs w:val="28"/>
        </w:rPr>
        <w:t>使用浏览器打开电子交易系统登录页面http://202.103.240.162:8082/GgzyjySSO/login/oauth2login（测试地址），点击免费注册按钮：</w:t>
      </w:r>
    </w:p>
    <w:p>
      <w:pPr>
        <w:widowControl/>
        <w:jc w:val="left"/>
      </w:pPr>
      <w:r>
        <w:rPr>
          <w:rFonts w:ascii="宋体" w:hAnsi="宋体" w:cs="宋体"/>
          <w:kern w:val="0"/>
        </w:rPr>
        <w:drawing>
          <wp:inline distT="0" distB="0" distL="114300" distR="114300">
            <wp:extent cx="5320665" cy="2115185"/>
            <wp:effectExtent l="0" t="0" r="13335" b="18415"/>
            <wp:docPr id="1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IMG_256"/>
                    <pic:cNvPicPr>
                      <a:picLocks noChangeAspect="1"/>
                    </pic:cNvPicPr>
                  </pic:nvPicPr>
                  <pic:blipFill>
                    <a:blip r:embed="rId13"/>
                    <a:stretch>
                      <a:fillRect/>
                    </a:stretch>
                  </pic:blipFill>
                  <pic:spPr>
                    <a:xfrm>
                      <a:off x="0" y="0"/>
                      <a:ext cx="5320665" cy="2115185"/>
                    </a:xfrm>
                    <a:prstGeom prst="rect">
                      <a:avLst/>
                    </a:prstGeom>
                    <a:noFill/>
                    <a:ln w="9525">
                      <a:noFill/>
                    </a:ln>
                  </pic:spPr>
                </pic:pic>
              </a:graphicData>
            </a:graphic>
          </wp:inline>
        </w:drawing>
      </w:r>
    </w:p>
    <w:p>
      <w:pPr>
        <w:pStyle w:val="12"/>
        <w:ind w:left="0" w:leftChars="0" w:firstLine="560"/>
        <w:rPr>
          <w:rFonts w:ascii="仿宋" w:hAnsi="仿宋" w:eastAsia="仿宋"/>
          <w:sz w:val="28"/>
          <w:szCs w:val="28"/>
        </w:rPr>
      </w:pPr>
      <w:r>
        <w:rPr>
          <w:rFonts w:hint="eastAsia" w:ascii="仿宋" w:hAnsi="仿宋" w:eastAsia="仿宋"/>
          <w:sz w:val="28"/>
          <w:szCs w:val="28"/>
        </w:rPr>
        <w:t>在弹出页面中，点击确认协议，填写登录名、密码、单位名称、统一社会信用代码、申报人、联系电话、电子邮箱等信息，用户类型选择“招标人”，填写完成后点击立即注册按钮，如下图：</w:t>
      </w:r>
    </w:p>
    <w:p>
      <w:pPr>
        <w:widowControl/>
        <w:jc w:val="left"/>
        <w:rPr>
          <w:rFonts w:ascii="宋体" w:hAnsi="宋体" w:cs="宋体"/>
          <w:kern w:val="0"/>
          <w:lang w:bidi="ar"/>
        </w:rPr>
      </w:pPr>
      <w:r>
        <w:rPr>
          <w:rFonts w:ascii="宋体" w:hAnsi="宋体" w:cs="宋体"/>
          <w:kern w:val="0"/>
        </w:rPr>
        <w:drawing>
          <wp:inline distT="0" distB="0" distL="114300" distR="114300">
            <wp:extent cx="5312410" cy="3278505"/>
            <wp:effectExtent l="0" t="0" r="2540" b="17145"/>
            <wp:docPr id="2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56"/>
                    <pic:cNvPicPr>
                      <a:picLocks noChangeAspect="1"/>
                    </pic:cNvPicPr>
                  </pic:nvPicPr>
                  <pic:blipFill>
                    <a:blip r:embed="rId14"/>
                    <a:stretch>
                      <a:fillRect/>
                    </a:stretch>
                  </pic:blipFill>
                  <pic:spPr>
                    <a:xfrm>
                      <a:off x="0" y="0"/>
                      <a:ext cx="5312410" cy="3278505"/>
                    </a:xfrm>
                    <a:prstGeom prst="rect">
                      <a:avLst/>
                    </a:prstGeom>
                    <a:noFill/>
                    <a:ln w="9525">
                      <a:noFill/>
                    </a:ln>
                  </pic:spPr>
                </pic:pic>
              </a:graphicData>
            </a:graphic>
          </wp:inline>
        </w:drawing>
      </w:r>
    </w:p>
    <w:p>
      <w:pPr>
        <w:pStyle w:val="12"/>
        <w:ind w:left="0" w:leftChars="0" w:firstLine="480"/>
        <w:rPr>
          <w:rFonts w:ascii="宋体" w:hAnsi="宋体" w:cs="宋体"/>
          <w:sz w:val="24"/>
          <w:lang w:bidi="ar"/>
        </w:rPr>
      </w:pPr>
      <w:r>
        <w:rPr>
          <w:rFonts w:hint="eastAsia" w:ascii="宋体" w:hAnsi="宋体" w:cs="宋体"/>
          <w:sz w:val="24"/>
          <w:lang w:bidi="ar"/>
        </w:rPr>
        <w:t>注册成功后，点击立即登录按钮，进入系统：</w:t>
      </w:r>
    </w:p>
    <w:p>
      <w:pPr>
        <w:widowControl/>
        <w:jc w:val="left"/>
      </w:pPr>
      <w:r>
        <w:rPr>
          <w:rFonts w:ascii="宋体" w:hAnsi="宋体" w:cs="宋体"/>
          <w:kern w:val="0"/>
        </w:rPr>
        <w:drawing>
          <wp:inline distT="0" distB="0" distL="114300" distR="114300">
            <wp:extent cx="5309235" cy="3426460"/>
            <wp:effectExtent l="0" t="0" r="5715" b="2540"/>
            <wp:docPr id="2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IMG_256"/>
                    <pic:cNvPicPr>
                      <a:picLocks noChangeAspect="1"/>
                    </pic:cNvPicPr>
                  </pic:nvPicPr>
                  <pic:blipFill>
                    <a:blip r:embed="rId15"/>
                    <a:stretch>
                      <a:fillRect/>
                    </a:stretch>
                  </pic:blipFill>
                  <pic:spPr>
                    <a:xfrm>
                      <a:off x="0" y="0"/>
                      <a:ext cx="5309235" cy="3426460"/>
                    </a:xfrm>
                    <a:prstGeom prst="rect">
                      <a:avLst/>
                    </a:prstGeom>
                    <a:noFill/>
                    <a:ln w="9525">
                      <a:noFill/>
                    </a:ln>
                  </pic:spPr>
                </pic:pic>
              </a:graphicData>
            </a:graphic>
          </wp:inline>
        </w:drawing>
      </w:r>
    </w:p>
    <w:p>
      <w:pPr>
        <w:pStyle w:val="12"/>
        <w:ind w:left="0" w:leftChars="0" w:firstLine="480"/>
        <w:rPr>
          <w:rFonts w:ascii="宋体" w:hAnsi="宋体" w:cs="宋体"/>
          <w:sz w:val="24"/>
          <w:lang w:bidi="ar"/>
        </w:rPr>
      </w:pPr>
      <w:r>
        <w:rPr>
          <w:rFonts w:hint="eastAsia" w:ascii="宋体" w:hAnsi="宋体" w:cs="宋体"/>
          <w:sz w:val="24"/>
          <w:lang w:bidi="ar"/>
        </w:rPr>
        <w:t>在主体信息管理子系统中，点击基本信息按钮，在右侧页面中按要求填写单位基本信息、单击电子件管理按钮上传相应扫描件，填写完成后点击下一步按钮：</w:t>
      </w:r>
    </w:p>
    <w:p>
      <w:pPr>
        <w:widowControl/>
        <w:ind w:left="480" w:hanging="480" w:hangingChars="200"/>
        <w:jc w:val="left"/>
        <w:rPr>
          <w:rFonts w:ascii="宋体" w:hAnsi="宋体" w:cs="宋体"/>
          <w:kern w:val="0"/>
          <w:lang w:bidi="ar"/>
        </w:rPr>
      </w:pPr>
      <w:r>
        <w:rPr>
          <w:rFonts w:ascii="宋体" w:hAnsi="宋体" w:cs="宋体"/>
          <w:kern w:val="0"/>
        </w:rPr>
        <w:drawing>
          <wp:inline distT="0" distB="0" distL="114300" distR="114300">
            <wp:extent cx="5360035" cy="2514600"/>
            <wp:effectExtent l="0" t="0" r="12065" b="0"/>
            <wp:docPr id="2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IMG_256"/>
                    <pic:cNvPicPr>
                      <a:picLocks noChangeAspect="1"/>
                    </pic:cNvPicPr>
                  </pic:nvPicPr>
                  <pic:blipFill>
                    <a:blip r:embed="rId16"/>
                    <a:stretch>
                      <a:fillRect/>
                    </a:stretch>
                  </pic:blipFill>
                  <pic:spPr>
                    <a:xfrm>
                      <a:off x="0" y="0"/>
                      <a:ext cx="5360035" cy="2514600"/>
                    </a:xfrm>
                    <a:prstGeom prst="rect">
                      <a:avLst/>
                    </a:prstGeom>
                    <a:noFill/>
                    <a:ln w="9525">
                      <a:noFill/>
                    </a:ln>
                  </pic:spPr>
                </pic:pic>
              </a:graphicData>
            </a:graphic>
          </wp:inline>
        </w:drawing>
      </w:r>
      <w:r>
        <w:rPr>
          <w:rFonts w:hint="eastAsia" w:ascii="宋体" w:hAnsi="宋体" w:cs="宋体"/>
          <w:kern w:val="0"/>
          <w:lang w:bidi="ar"/>
        </w:rPr>
        <w:t xml:space="preserve">点击提交入库按钮，提交入库后无需审核，信息直接验证通过。 </w:t>
      </w:r>
    </w:p>
    <w:p>
      <w:pPr>
        <w:widowControl/>
        <w:jc w:val="left"/>
      </w:pPr>
      <w:r>
        <w:rPr>
          <w:rFonts w:ascii="宋体" w:hAnsi="宋体" w:cs="宋体"/>
          <w:kern w:val="0"/>
        </w:rPr>
        <w:drawing>
          <wp:inline distT="0" distB="0" distL="114300" distR="114300">
            <wp:extent cx="5372735" cy="2705735"/>
            <wp:effectExtent l="0" t="0" r="18415" b="18415"/>
            <wp:docPr id="2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descr="IMG_256"/>
                    <pic:cNvPicPr>
                      <a:picLocks noChangeAspect="1"/>
                    </pic:cNvPicPr>
                  </pic:nvPicPr>
                  <pic:blipFill>
                    <a:blip r:embed="rId17"/>
                    <a:stretch>
                      <a:fillRect/>
                    </a:stretch>
                  </pic:blipFill>
                  <pic:spPr>
                    <a:xfrm>
                      <a:off x="0" y="0"/>
                      <a:ext cx="5372735" cy="2705735"/>
                    </a:xfrm>
                    <a:prstGeom prst="rect">
                      <a:avLst/>
                    </a:prstGeom>
                    <a:noFill/>
                    <a:ln w="9525">
                      <a:noFill/>
                    </a:ln>
                  </pic:spPr>
                </pic:pic>
              </a:graphicData>
            </a:graphic>
          </wp:inline>
        </w:drawing>
      </w:r>
    </w:p>
    <w:p>
      <w:pPr>
        <w:pStyle w:val="12"/>
        <w:ind w:left="0" w:leftChars="0" w:firstLine="480"/>
        <w:rPr>
          <w:rFonts w:ascii="宋体" w:hAnsi="宋体" w:cs="宋体"/>
          <w:sz w:val="24"/>
          <w:lang w:bidi="ar"/>
        </w:rPr>
      </w:pPr>
      <w:r>
        <w:rPr>
          <w:rFonts w:hint="eastAsia" w:ascii="宋体" w:hAnsi="宋体" w:cs="宋体"/>
          <w:sz w:val="24"/>
          <w:lang w:bidi="ar"/>
        </w:rPr>
        <w:t xml:space="preserve"> 信息填写完成后退出到登录页面，输入注册时填写的账号、密码登录系统，登录后页面如下图，点击左侧“跳转监管系统”菜单，可跳转至事后监管子系统完成事后履约信息登记：</w:t>
      </w:r>
    </w:p>
    <w:p>
      <w:pPr>
        <w:rPr>
          <w:rFonts w:ascii="仿宋" w:hAnsi="仿宋" w:eastAsia="仿宋"/>
          <w:sz w:val="28"/>
          <w:szCs w:val="28"/>
        </w:rPr>
      </w:pPr>
      <w:r>
        <w:rPr>
          <w:rFonts w:ascii="宋体" w:hAnsi="宋体" w:cs="宋体"/>
          <w:kern w:val="0"/>
        </w:rPr>
        <w:drawing>
          <wp:inline distT="0" distB="0" distL="114300" distR="114300">
            <wp:extent cx="5395595" cy="2035175"/>
            <wp:effectExtent l="0" t="0" r="14605" b="3175"/>
            <wp:docPr id="2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IMG_256"/>
                    <pic:cNvPicPr>
                      <a:picLocks noChangeAspect="1"/>
                    </pic:cNvPicPr>
                  </pic:nvPicPr>
                  <pic:blipFill>
                    <a:blip r:embed="rId18"/>
                    <a:stretch>
                      <a:fillRect/>
                    </a:stretch>
                  </pic:blipFill>
                  <pic:spPr>
                    <a:xfrm>
                      <a:off x="0" y="0"/>
                      <a:ext cx="5395595" cy="2035175"/>
                    </a:xfrm>
                    <a:prstGeom prst="rect">
                      <a:avLst/>
                    </a:prstGeom>
                    <a:noFill/>
                    <a:ln w="9525">
                      <a:noFill/>
                    </a:ln>
                  </pic:spPr>
                </pic:pic>
              </a:graphicData>
            </a:graphic>
          </wp:inline>
        </w:drawing>
      </w:r>
    </w:p>
    <w:p>
      <w:pPr>
        <w:pStyle w:val="3"/>
      </w:pPr>
      <w:bookmarkStart w:id="12" w:name="_Toc27051"/>
      <w:r>
        <w:rPr>
          <w:rFonts w:hint="eastAsia"/>
        </w:rPr>
        <w:t>事后监管</w:t>
      </w:r>
      <w:bookmarkEnd w:id="12"/>
    </w:p>
    <w:p>
      <w:pPr>
        <w:pStyle w:val="4"/>
      </w:pPr>
      <w:bookmarkStart w:id="13" w:name="_Toc21624"/>
      <w:r>
        <w:rPr>
          <w:rFonts w:hint="eastAsia"/>
        </w:rPr>
        <w:t>在办</w:t>
      </w:r>
      <w:r>
        <w:rPr>
          <w:rFonts w:hint="eastAsia"/>
          <w:lang w:val="en-US" w:eastAsia="zh-CN"/>
        </w:rPr>
        <w:t>中标</w:t>
      </w:r>
      <w:r>
        <w:rPr>
          <w:rFonts w:hint="eastAsia"/>
        </w:rPr>
        <w:t>项目（招标人）</w:t>
      </w:r>
      <w:bookmarkEnd w:id="13"/>
    </w:p>
    <w:p>
      <w:pPr>
        <w:pStyle w:val="12"/>
        <w:ind w:left="480" w:firstLine="560"/>
        <w:rPr>
          <w:rFonts w:ascii="仿宋" w:hAnsi="仿宋" w:eastAsia="仿宋"/>
          <w:sz w:val="28"/>
          <w:szCs w:val="28"/>
        </w:rPr>
      </w:pPr>
      <w:r>
        <w:rPr>
          <w:rFonts w:hint="eastAsia" w:ascii="仿宋" w:hAnsi="仿宋" w:eastAsia="仿宋"/>
          <w:sz w:val="28"/>
          <w:szCs w:val="28"/>
        </w:rPr>
        <w:t>点击左侧事后监管中-在办</w:t>
      </w:r>
      <w:r>
        <w:rPr>
          <w:rFonts w:hint="eastAsia" w:ascii="仿宋" w:hAnsi="仿宋" w:eastAsia="仿宋"/>
          <w:sz w:val="28"/>
          <w:szCs w:val="28"/>
          <w:lang w:eastAsia="zh-CN"/>
        </w:rPr>
        <w:t>中标项目</w:t>
      </w:r>
      <w:r>
        <w:rPr>
          <w:rFonts w:hint="eastAsia" w:ascii="仿宋" w:hAnsi="仿宋" w:eastAsia="仿宋"/>
          <w:sz w:val="28"/>
          <w:szCs w:val="28"/>
        </w:rPr>
        <w:t>，显示事后监管页面，列表中为正在办理中的</w:t>
      </w:r>
      <w:r>
        <w:rPr>
          <w:rFonts w:hint="eastAsia" w:ascii="仿宋" w:hAnsi="仿宋" w:eastAsia="仿宋"/>
          <w:sz w:val="28"/>
          <w:szCs w:val="28"/>
          <w:lang w:eastAsia="zh-CN"/>
        </w:rPr>
        <w:t>中标项目</w:t>
      </w:r>
      <w:r>
        <w:rPr>
          <w:rFonts w:hint="eastAsia" w:ascii="仿宋" w:hAnsi="仿宋" w:eastAsia="仿宋"/>
          <w:sz w:val="28"/>
          <w:szCs w:val="28"/>
        </w:rPr>
        <w:t>列表，可对该列表中的项目进行查看详情、归档的操作。点击“详情”如下：</w:t>
      </w:r>
    </w:p>
    <w:p>
      <w:r>
        <w:drawing>
          <wp:inline distT="0" distB="0" distL="114300" distR="114300">
            <wp:extent cx="4476750" cy="5076825"/>
            <wp:effectExtent l="0" t="0" r="0" b="9525"/>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19"/>
                    <a:stretch>
                      <a:fillRect/>
                    </a:stretch>
                  </pic:blipFill>
                  <pic:spPr>
                    <a:xfrm>
                      <a:off x="0" y="0"/>
                      <a:ext cx="4476750" cy="5076825"/>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70500" cy="2411095"/>
            <wp:effectExtent l="0" t="0" r="6350" b="8255"/>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20"/>
                    <a:stretch>
                      <a:fillRect/>
                    </a:stretch>
                  </pic:blipFill>
                  <pic:spPr>
                    <a:xfrm>
                      <a:off x="0" y="0"/>
                      <a:ext cx="5270500" cy="2411095"/>
                    </a:xfrm>
                    <a:prstGeom prst="rect">
                      <a:avLst/>
                    </a:prstGeom>
                    <a:noFill/>
                    <a:ln>
                      <a:noFill/>
                    </a:ln>
                  </pic:spPr>
                </pic:pic>
              </a:graphicData>
            </a:graphic>
          </wp:inline>
        </w:drawing>
      </w:r>
    </w:p>
    <w:p>
      <w:pPr>
        <w:pStyle w:val="12"/>
        <w:ind w:left="0" w:leftChars="0" w:firstLine="0" w:firstLineChars="0"/>
      </w:pPr>
    </w:p>
    <w:p>
      <w:pPr>
        <w:pStyle w:val="12"/>
        <w:ind w:left="0" w:leftChars="0" w:firstLine="0" w:firstLineChars="0"/>
      </w:pPr>
    </w:p>
    <w:p>
      <w:pPr>
        <w:pStyle w:val="12"/>
        <w:ind w:left="0" w:leftChars="0" w:firstLine="0" w:firstLineChars="0"/>
        <w:rPr>
          <w:rFonts w:ascii="仿宋" w:hAnsi="仿宋" w:eastAsia="仿宋"/>
          <w:b/>
          <w:bCs/>
          <w:sz w:val="28"/>
          <w:szCs w:val="28"/>
        </w:rPr>
      </w:pPr>
      <w:r>
        <w:rPr>
          <w:rFonts w:hint="eastAsia" w:ascii="仿宋" w:hAnsi="仿宋" w:eastAsia="仿宋"/>
          <w:b/>
          <w:bCs/>
          <w:sz w:val="28"/>
          <w:szCs w:val="28"/>
        </w:rPr>
        <w:t>3.1.1基本信息</w:t>
      </w:r>
    </w:p>
    <w:p>
      <w:pPr>
        <w:pStyle w:val="12"/>
        <w:ind w:left="0" w:leftChars="0" w:firstLine="560"/>
        <w:rPr>
          <w:rFonts w:ascii="仿宋" w:hAnsi="仿宋" w:eastAsia="仿宋"/>
          <w:sz w:val="28"/>
          <w:szCs w:val="28"/>
        </w:rPr>
      </w:pPr>
      <w:r>
        <w:rPr>
          <w:rFonts w:hint="eastAsia" w:ascii="仿宋" w:hAnsi="仿宋" w:eastAsia="仿宋"/>
          <w:sz w:val="28"/>
          <w:szCs w:val="28"/>
        </w:rPr>
        <w:t>点击“详情”后可查看到该招标项目的基本信息：包含项目基础信息、招标信息、招标项目过程信息。项目基础信息可查看到该招标项目的项目信息、招标人信息、招标代理机构信息、项目投资组成，如下：</w:t>
      </w:r>
    </w:p>
    <w:p>
      <w:pPr>
        <w:pStyle w:val="12"/>
        <w:ind w:left="0" w:leftChars="0" w:firstLine="0" w:firstLineChars="0"/>
      </w:pPr>
      <w:r>
        <w:drawing>
          <wp:inline distT="0" distB="0" distL="114300" distR="114300">
            <wp:extent cx="5266690" cy="2658110"/>
            <wp:effectExtent l="0" t="0" r="1016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stretch>
                      <a:fillRect/>
                    </a:stretch>
                  </pic:blipFill>
                  <pic:spPr>
                    <a:xfrm>
                      <a:off x="0" y="0"/>
                      <a:ext cx="5266690" cy="2658110"/>
                    </a:xfrm>
                    <a:prstGeom prst="rect">
                      <a:avLst/>
                    </a:prstGeom>
                    <a:noFill/>
                    <a:ln>
                      <a:noFill/>
                    </a:ln>
                  </pic:spPr>
                </pic:pic>
              </a:graphicData>
            </a:graphic>
          </wp:inline>
        </w:drawing>
      </w:r>
    </w:p>
    <w:p>
      <w:pPr>
        <w:pStyle w:val="12"/>
        <w:ind w:left="0" w:leftChars="0" w:firstLine="0" w:firstLineChars="0"/>
        <w:rPr>
          <w:rFonts w:ascii="仿宋" w:hAnsi="仿宋" w:eastAsia="仿宋"/>
          <w:sz w:val="28"/>
          <w:szCs w:val="28"/>
        </w:rPr>
      </w:pPr>
      <w:r>
        <w:rPr>
          <w:rFonts w:hint="eastAsia" w:ascii="仿宋" w:hAnsi="仿宋" w:eastAsia="仿宋"/>
          <w:sz w:val="28"/>
          <w:szCs w:val="28"/>
        </w:rPr>
        <w:t>招标信息可查看到该招标项目基础信息，如下：</w:t>
      </w:r>
    </w:p>
    <w:p>
      <w:pPr>
        <w:pStyle w:val="12"/>
        <w:ind w:left="0" w:leftChars="0" w:firstLine="0" w:firstLineChars="0"/>
      </w:pPr>
      <w:r>
        <w:drawing>
          <wp:inline distT="0" distB="0" distL="114300" distR="114300">
            <wp:extent cx="5266690" cy="2658110"/>
            <wp:effectExtent l="0" t="0" r="1016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5266690" cy="2658110"/>
                    </a:xfrm>
                    <a:prstGeom prst="rect">
                      <a:avLst/>
                    </a:prstGeom>
                    <a:noFill/>
                    <a:ln>
                      <a:noFill/>
                    </a:ln>
                  </pic:spPr>
                </pic:pic>
              </a:graphicData>
            </a:graphic>
          </wp:inline>
        </w:drawing>
      </w:r>
    </w:p>
    <w:p>
      <w:pPr>
        <w:pStyle w:val="12"/>
        <w:ind w:left="0" w:leftChars="0" w:firstLine="0" w:firstLineChars="0"/>
        <w:rPr>
          <w:rFonts w:ascii="仿宋" w:hAnsi="仿宋" w:eastAsia="仿宋"/>
          <w:sz w:val="28"/>
          <w:szCs w:val="28"/>
        </w:rPr>
      </w:pPr>
      <w:r>
        <w:rPr>
          <w:rFonts w:hint="eastAsia" w:ascii="仿宋" w:hAnsi="仿宋" w:eastAsia="仿宋"/>
          <w:sz w:val="28"/>
          <w:szCs w:val="28"/>
        </w:rPr>
        <w:t>招标项目过程信息可查看到该招标项目相关备案信息：包含招投标情况书面报告备案、中标结果公告备案、中标通知书备案，如下：</w:t>
      </w:r>
    </w:p>
    <w:p>
      <w:pPr>
        <w:pStyle w:val="12"/>
        <w:ind w:left="0" w:leftChars="0" w:firstLine="0" w:firstLineChars="0"/>
      </w:pPr>
      <w:r>
        <w:drawing>
          <wp:inline distT="0" distB="0" distL="114300" distR="114300">
            <wp:extent cx="5266690" cy="2658110"/>
            <wp:effectExtent l="0" t="0" r="1016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5266690" cy="2658110"/>
                    </a:xfrm>
                    <a:prstGeom prst="rect">
                      <a:avLst/>
                    </a:prstGeom>
                    <a:noFill/>
                    <a:ln>
                      <a:noFill/>
                    </a:ln>
                  </pic:spPr>
                </pic:pic>
              </a:graphicData>
            </a:graphic>
          </wp:inline>
        </w:drawing>
      </w:r>
    </w:p>
    <w:p>
      <w:pPr>
        <w:pStyle w:val="12"/>
        <w:ind w:left="0" w:leftChars="0" w:firstLine="0" w:firstLineChars="0"/>
        <w:rPr>
          <w:rFonts w:ascii="仿宋" w:hAnsi="仿宋" w:eastAsia="仿宋"/>
          <w:sz w:val="28"/>
          <w:szCs w:val="28"/>
        </w:rPr>
      </w:pPr>
      <w:r>
        <w:rPr>
          <w:rFonts w:hint="eastAsia" w:ascii="仿宋" w:hAnsi="仿宋" w:eastAsia="仿宋"/>
          <w:b/>
          <w:bCs/>
          <w:sz w:val="28"/>
          <w:szCs w:val="28"/>
        </w:rPr>
        <w:t>3.1.2</w:t>
      </w:r>
      <w:r>
        <w:rPr>
          <w:rFonts w:hint="eastAsia" w:ascii="仿宋" w:hAnsi="仿宋" w:eastAsia="仿宋"/>
          <w:b/>
          <w:bCs/>
          <w:sz w:val="28"/>
          <w:szCs w:val="28"/>
          <w:lang w:val="en-US" w:eastAsia="zh-CN"/>
        </w:rPr>
        <w:t>录入相关</w:t>
      </w:r>
      <w:r>
        <w:rPr>
          <w:rFonts w:hint="eastAsia" w:ascii="仿宋" w:hAnsi="仿宋" w:eastAsia="仿宋"/>
          <w:b/>
          <w:bCs/>
          <w:sz w:val="28"/>
          <w:szCs w:val="28"/>
        </w:rPr>
        <w:t>信息</w:t>
      </w:r>
    </w:p>
    <w:p>
      <w:pPr>
        <w:pStyle w:val="12"/>
        <w:ind w:left="0" w:leftChars="0" w:firstLine="560"/>
        <w:rPr>
          <w:rFonts w:hint="eastAsia" w:ascii="仿宋" w:hAnsi="仿宋" w:eastAsia="仿宋"/>
          <w:sz w:val="28"/>
          <w:szCs w:val="28"/>
        </w:rPr>
      </w:pPr>
      <w:r>
        <w:rPr>
          <w:rFonts w:hint="eastAsia" w:ascii="仿宋" w:hAnsi="仿宋" w:eastAsia="仿宋"/>
          <w:sz w:val="28"/>
          <w:szCs w:val="28"/>
        </w:rPr>
        <w:t>招标人查看完项目基本信息后，接下来根据项目进展的各个阶段进行录入标后履约信息，包含：合同签订、履约保证金、农民工保证金、进度报告、履约保证金退还/</w:t>
      </w:r>
      <w:r>
        <w:rPr>
          <w:rFonts w:hint="eastAsia" w:ascii="仿宋" w:hAnsi="仿宋" w:eastAsia="仿宋"/>
          <w:sz w:val="28"/>
          <w:szCs w:val="28"/>
          <w:lang w:val="en-US" w:eastAsia="zh-CN"/>
        </w:rPr>
        <w:t>工程</w:t>
      </w:r>
      <w:r>
        <w:rPr>
          <w:rFonts w:hint="eastAsia" w:ascii="仿宋" w:hAnsi="仿宋" w:eastAsia="仿宋"/>
          <w:sz w:val="28"/>
          <w:szCs w:val="28"/>
        </w:rPr>
        <w:t>质量保证金、竣工验收、付款记录、履约信息。如下：</w:t>
      </w:r>
    </w:p>
    <w:p>
      <w:pPr>
        <w:pStyle w:val="12"/>
        <w:ind w:left="0" w:leftChars="0" w:firstLine="0" w:firstLineChars="0"/>
        <w:rPr>
          <w:rFonts w:hint="eastAsia" w:ascii="仿宋" w:hAnsi="仿宋" w:eastAsia="仿宋"/>
          <w:sz w:val="28"/>
          <w:szCs w:val="28"/>
        </w:rPr>
      </w:pPr>
      <w:r>
        <w:drawing>
          <wp:inline distT="0" distB="0" distL="114300" distR="114300">
            <wp:extent cx="5276850" cy="2439035"/>
            <wp:effectExtent l="0" t="0" r="0" b="18415"/>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24"/>
                    <a:stretch>
                      <a:fillRect/>
                    </a:stretch>
                  </pic:blipFill>
                  <pic:spPr>
                    <a:xfrm>
                      <a:off x="0" y="0"/>
                      <a:ext cx="5276850" cy="2439035"/>
                    </a:xfrm>
                    <a:prstGeom prst="rect">
                      <a:avLst/>
                    </a:prstGeom>
                    <a:noFill/>
                    <a:ln>
                      <a:noFill/>
                    </a:ln>
                  </pic:spPr>
                </pic:pic>
              </a:graphicData>
            </a:graphic>
          </wp:inline>
        </w:drawing>
      </w:r>
    </w:p>
    <w:p>
      <w:pPr>
        <w:pStyle w:val="12"/>
        <w:ind w:left="0" w:leftChars="0" w:firstLine="0" w:firstLineChars="0"/>
      </w:pPr>
      <w:r>
        <w:rPr>
          <w:rFonts w:hint="eastAsia" w:ascii="仿宋" w:hAnsi="仿宋" w:eastAsia="仿宋"/>
          <w:sz w:val="28"/>
          <w:szCs w:val="28"/>
        </w:rPr>
        <w:t>每个环节左上角都有显示当前环节状态：分为“待审核”、“审核通过”。如下：</w:t>
      </w:r>
    </w:p>
    <w:p>
      <w:pPr>
        <w:pStyle w:val="12"/>
        <w:ind w:left="0" w:leftChars="0" w:firstLine="0" w:firstLineChars="0"/>
      </w:pPr>
      <w:r>
        <w:drawing>
          <wp:inline distT="0" distB="0" distL="114300" distR="114300">
            <wp:extent cx="5266690" cy="2658110"/>
            <wp:effectExtent l="0" t="0" r="10160" b="889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5"/>
                    <a:stretch>
                      <a:fillRect/>
                    </a:stretch>
                  </pic:blipFill>
                  <pic:spPr>
                    <a:xfrm>
                      <a:off x="0" y="0"/>
                      <a:ext cx="5266690" cy="2658110"/>
                    </a:xfrm>
                    <a:prstGeom prst="rect">
                      <a:avLst/>
                    </a:prstGeom>
                    <a:noFill/>
                    <a:ln>
                      <a:noFill/>
                    </a:ln>
                  </pic:spPr>
                </pic:pic>
              </a:graphicData>
            </a:graphic>
          </wp:inline>
        </w:drawing>
      </w:r>
    </w:p>
    <w:p>
      <w:pPr>
        <w:pStyle w:val="12"/>
        <w:ind w:left="0" w:leftChars="0" w:firstLine="0" w:firstLineChars="0"/>
        <w:rPr>
          <w:rFonts w:ascii="仿宋" w:hAnsi="仿宋" w:eastAsia="仿宋"/>
          <w:sz w:val="28"/>
          <w:szCs w:val="28"/>
        </w:rPr>
      </w:pPr>
      <w:r>
        <w:rPr>
          <w:rFonts w:hint="eastAsia" w:ascii="仿宋" w:hAnsi="仿宋" w:eastAsia="仿宋"/>
          <w:sz w:val="28"/>
          <w:szCs w:val="28"/>
        </w:rPr>
        <w:t>每个环节右上角可点击查看“操作记录”，可显示详细的操作记录。如下：</w:t>
      </w:r>
    </w:p>
    <w:p>
      <w:pPr>
        <w:pStyle w:val="12"/>
        <w:ind w:left="0" w:leftChars="0" w:firstLine="0" w:firstLineChars="0"/>
      </w:pPr>
      <w:r>
        <w:drawing>
          <wp:inline distT="0" distB="0" distL="114300" distR="114300">
            <wp:extent cx="5266690" cy="2658110"/>
            <wp:effectExtent l="0" t="0" r="10160" b="889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6"/>
                    <a:stretch>
                      <a:fillRect/>
                    </a:stretch>
                  </pic:blipFill>
                  <pic:spPr>
                    <a:xfrm>
                      <a:off x="0" y="0"/>
                      <a:ext cx="5266690" cy="2658110"/>
                    </a:xfrm>
                    <a:prstGeom prst="rect">
                      <a:avLst/>
                    </a:prstGeom>
                    <a:noFill/>
                    <a:ln>
                      <a:noFill/>
                    </a:ln>
                  </pic:spPr>
                </pic:pic>
              </a:graphicData>
            </a:graphic>
          </wp:inline>
        </w:drawing>
      </w:r>
    </w:p>
    <w:p>
      <w:pPr>
        <w:pStyle w:val="12"/>
        <w:ind w:left="0" w:leftChars="0" w:firstLine="0" w:firstLineChars="0"/>
        <w:rPr>
          <w:rFonts w:ascii="仿宋" w:hAnsi="仿宋" w:eastAsia="仿宋"/>
          <w:sz w:val="28"/>
          <w:szCs w:val="28"/>
        </w:rPr>
      </w:pPr>
      <w:r>
        <w:rPr>
          <w:rFonts w:hint="eastAsia" w:ascii="仿宋" w:hAnsi="仿宋" w:eastAsia="仿宋"/>
          <w:sz w:val="28"/>
          <w:szCs w:val="28"/>
        </w:rPr>
        <w:t>点击“合同签订”后，可选择合同签订方式，如“线上签订”或“线下签订”。如选择“线下签订”填写合同相关信息及上传线下合同签订附件内容。录入完成后点击右上角“提交”按钮即可。如下：</w:t>
      </w:r>
    </w:p>
    <w:p>
      <w:pPr>
        <w:pStyle w:val="12"/>
        <w:ind w:left="0" w:leftChars="0" w:firstLine="0" w:firstLineChars="0"/>
      </w:pPr>
      <w:r>
        <w:drawing>
          <wp:inline distT="0" distB="0" distL="114300" distR="114300">
            <wp:extent cx="5266690" cy="2658110"/>
            <wp:effectExtent l="0" t="0" r="10160" b="889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7"/>
                    <a:stretch>
                      <a:fillRect/>
                    </a:stretch>
                  </pic:blipFill>
                  <pic:spPr>
                    <a:xfrm>
                      <a:off x="0" y="0"/>
                      <a:ext cx="5266690" cy="2658110"/>
                    </a:xfrm>
                    <a:prstGeom prst="rect">
                      <a:avLst/>
                    </a:prstGeom>
                    <a:noFill/>
                    <a:ln>
                      <a:noFill/>
                    </a:ln>
                  </pic:spPr>
                </pic:pic>
              </a:graphicData>
            </a:graphic>
          </wp:inline>
        </w:drawing>
      </w:r>
    </w:p>
    <w:p>
      <w:pPr>
        <w:pStyle w:val="12"/>
        <w:ind w:left="0" w:leftChars="0" w:firstLine="0" w:firstLineChars="0"/>
        <w:rPr>
          <w:rFonts w:ascii="仿宋" w:hAnsi="仿宋" w:eastAsia="仿宋"/>
          <w:sz w:val="28"/>
          <w:szCs w:val="28"/>
        </w:rPr>
      </w:pPr>
      <w:r>
        <w:rPr>
          <w:rFonts w:hint="eastAsia" w:ascii="仿宋" w:hAnsi="仿宋" w:eastAsia="仿宋"/>
          <w:sz w:val="28"/>
          <w:szCs w:val="28"/>
        </w:rPr>
        <w:t>如选择“线上签订”则跳转至电子合同签系统进行线上合同签订后将附件推送至电子监管系统，自动备案。如下：</w:t>
      </w:r>
    </w:p>
    <w:p>
      <w:pPr>
        <w:pStyle w:val="4"/>
        <w:numPr>
          <w:ilvl w:val="1"/>
          <w:numId w:val="0"/>
        </w:numPr>
      </w:pPr>
      <w:bookmarkStart w:id="14" w:name="_Toc8757"/>
      <w:bookmarkStart w:id="15" w:name="_Toc26790"/>
      <w:bookmarkStart w:id="16" w:name="_Toc109029603"/>
      <w:bookmarkStart w:id="17" w:name="_Toc20357"/>
      <w:r>
        <w:rPr>
          <w:rFonts w:hint="eastAsia"/>
        </w:rPr>
        <w:t>中标合同发起（交易甲方、交易乙方）</w:t>
      </w:r>
      <w:bookmarkEnd w:id="14"/>
      <w:bookmarkEnd w:id="15"/>
      <w:bookmarkEnd w:id="16"/>
      <w:bookmarkEnd w:id="17"/>
    </w:p>
    <w:p>
      <w:pPr>
        <w:autoSpaceDE w:val="0"/>
        <w:autoSpaceDN w:val="0"/>
        <w:adjustRightInd w:val="0"/>
        <w:ind w:firstLine="480" w:firstLineChars="200"/>
        <w:jc w:val="left"/>
        <w:rPr>
          <w:rFonts w:ascii="思源宋体 CN" w:hAnsi="思源宋体 CN" w:eastAsia="思源宋体 CN" w:cs="思源宋体 CN"/>
        </w:rPr>
      </w:pPr>
      <w:r>
        <w:rPr>
          <w:rFonts w:hint="eastAsia" w:ascii="思源宋体 CN" w:hAnsi="思源宋体 CN" w:eastAsia="思源宋体 CN" w:cs="思源宋体 CN"/>
          <w:b/>
          <w:bCs/>
          <w:kern w:val="0"/>
          <w:szCs w:val="21"/>
        </w:rPr>
        <w:t>功能说明：</w:t>
      </w:r>
      <w:r>
        <w:rPr>
          <w:rFonts w:hint="eastAsia" w:ascii="思源宋体 CN" w:hAnsi="思源宋体 CN" w:eastAsia="思源宋体 CN" w:cs="思源宋体 CN"/>
          <w:kern w:val="0"/>
          <w:szCs w:val="21"/>
        </w:rPr>
        <w:t>中标通知书审核通过后，招标人</w:t>
      </w:r>
      <w:r>
        <w:rPr>
          <w:rFonts w:hint="eastAsia" w:ascii="思源宋体 CN" w:hAnsi="思源宋体 CN" w:eastAsia="思源宋体 CN" w:cs="思源宋体 CN"/>
        </w:rPr>
        <w:t>（交易甲方）在电子监管系统（事后监管）可发起合同备案。</w:t>
      </w:r>
    </w:p>
    <w:p>
      <w:pPr>
        <w:pStyle w:val="2"/>
        <w:spacing w:line="240" w:lineRule="auto"/>
        <w:ind w:firstLine="420"/>
        <w:rPr>
          <w:b/>
          <w:bCs/>
        </w:rPr>
      </w:pPr>
      <w:r>
        <w:rPr>
          <w:rFonts w:hint="eastAsia" w:ascii="思源宋体 CN" w:hAnsi="思源宋体 CN" w:eastAsia="思源宋体 CN" w:cs="思源宋体 CN"/>
          <w:b/>
          <w:bCs/>
          <w:kern w:val="0"/>
          <w:szCs w:val="21"/>
        </w:rPr>
        <w:t>操作步骤：</w:t>
      </w:r>
    </w:p>
    <w:p>
      <w:pPr>
        <w:numPr>
          <w:ilvl w:val="0"/>
          <w:numId w:val="3"/>
        </w:numPr>
        <w:autoSpaceDE w:val="0"/>
        <w:autoSpaceDN w:val="0"/>
        <w:adjustRightInd w:val="0"/>
        <w:ind w:firstLine="480" w:firstLineChars="200"/>
        <w:jc w:val="left"/>
        <w:rPr>
          <w:rFonts w:ascii="思源宋体 CN" w:hAnsi="思源宋体 CN" w:eastAsia="思源宋体 CN" w:cs="思源宋体 CN"/>
          <w:kern w:val="0"/>
          <w:szCs w:val="21"/>
        </w:rPr>
      </w:pPr>
      <w:r>
        <w:rPr>
          <w:rFonts w:hint="eastAsia" w:ascii="思源宋体 CN" w:hAnsi="思源宋体 CN" w:eastAsia="思源宋体 CN" w:cs="思源宋体 CN"/>
          <w:kern w:val="0"/>
          <w:szCs w:val="21"/>
        </w:rPr>
        <w:t>招标人</w:t>
      </w:r>
      <w:r>
        <w:rPr>
          <w:rFonts w:hint="eastAsia" w:ascii="思源宋体 CN" w:hAnsi="思源宋体 CN" w:eastAsia="思源宋体 CN" w:cs="思源宋体 CN"/>
        </w:rPr>
        <w:t>（交易甲方）在电子监管系统（事后监管）选择电子合同签订</w:t>
      </w:r>
      <w:r>
        <w:rPr>
          <w:rFonts w:hint="eastAsia" w:ascii="思源宋体 CN" w:hAnsi="思源宋体 CN" w:eastAsia="思源宋体 CN" w:cs="思源宋体 CN"/>
          <w:kern w:val="0"/>
          <w:szCs w:val="21"/>
        </w:rPr>
        <w:t>。</w:t>
      </w:r>
    </w:p>
    <w:p>
      <w:pPr>
        <w:pStyle w:val="2"/>
        <w:spacing w:line="240" w:lineRule="auto"/>
        <w:ind w:left="-70" w:leftChars="-29" w:firstLine="420"/>
        <w:rPr>
          <w:rFonts w:ascii="思源宋体 CN" w:hAnsi="思源宋体 CN" w:eastAsia="思源宋体 CN" w:cs="思源宋体 CN"/>
          <w:kern w:val="0"/>
          <w:szCs w:val="21"/>
        </w:rPr>
      </w:pPr>
      <w:r>
        <w:rPr>
          <w:rFonts w:hint="eastAsia" w:ascii="思源宋体 CN" w:hAnsi="思源宋体 CN" w:eastAsia="思源宋体 CN" w:cs="思源宋体 CN"/>
          <w:kern w:val="0"/>
          <w:szCs w:val="21"/>
        </w:rPr>
        <w:t>2、若当前交易项目为网招项目且未发起所有合同，跳转“发起合同”页面，网招项目合同内容获取招标文件中合同条款菜单里的内容，见图1、图2。</w:t>
      </w:r>
    </w:p>
    <w:p>
      <w:pPr>
        <w:pStyle w:val="2"/>
        <w:spacing w:line="240" w:lineRule="auto"/>
        <w:ind w:firstLine="0" w:firstLineChars="0"/>
      </w:pPr>
      <w:r>
        <w:drawing>
          <wp:inline distT="0" distB="0" distL="114300" distR="114300">
            <wp:extent cx="5271770" cy="2333625"/>
            <wp:effectExtent l="0" t="0" r="5080" b="952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8"/>
                    <a:stretch>
                      <a:fillRect/>
                    </a:stretch>
                  </pic:blipFill>
                  <pic:spPr>
                    <a:xfrm>
                      <a:off x="0" y="0"/>
                      <a:ext cx="5271770" cy="2333625"/>
                    </a:xfrm>
                    <a:prstGeom prst="rect">
                      <a:avLst/>
                    </a:prstGeom>
                    <a:noFill/>
                    <a:ln>
                      <a:noFill/>
                    </a:ln>
                  </pic:spPr>
                </pic:pic>
              </a:graphicData>
            </a:graphic>
          </wp:inline>
        </w:drawing>
      </w:r>
    </w:p>
    <w:p>
      <w:pPr>
        <w:pStyle w:val="2"/>
        <w:spacing w:line="240" w:lineRule="auto"/>
        <w:ind w:firstLine="0" w:firstLineChars="0"/>
        <w:jc w:val="center"/>
        <w:rPr>
          <w:rFonts w:ascii="思源宋体 CN" w:hAnsi="思源宋体 CN" w:eastAsia="思源宋体 CN" w:cs="思源宋体 CN"/>
          <w:sz w:val="18"/>
          <w:szCs w:val="18"/>
        </w:rPr>
      </w:pPr>
      <w:r>
        <w:rPr>
          <w:rFonts w:hint="eastAsia" w:ascii="思源宋体 CN" w:hAnsi="思源宋体 CN" w:eastAsia="思源宋体 CN" w:cs="思源宋体 CN"/>
          <w:sz w:val="18"/>
          <w:szCs w:val="18"/>
        </w:rPr>
        <w:t>图1-网招项目合同表单素材跳转发起合同页面</w:t>
      </w:r>
    </w:p>
    <w:p>
      <w:pPr>
        <w:pStyle w:val="2"/>
        <w:spacing w:line="240" w:lineRule="auto"/>
        <w:ind w:firstLine="0" w:firstLineChars="0"/>
        <w:jc w:val="both"/>
        <w:rPr>
          <w:rFonts w:ascii="思源宋体 CN" w:hAnsi="思源宋体 CN" w:eastAsia="思源宋体 CN" w:cs="思源宋体 CN"/>
          <w:sz w:val="18"/>
          <w:szCs w:val="18"/>
        </w:rPr>
      </w:pPr>
      <w:r>
        <w:drawing>
          <wp:inline distT="0" distB="0" distL="114300" distR="114300">
            <wp:extent cx="5261610" cy="2339975"/>
            <wp:effectExtent l="0" t="0" r="15240" b="317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9"/>
                    <a:stretch>
                      <a:fillRect/>
                    </a:stretch>
                  </pic:blipFill>
                  <pic:spPr>
                    <a:xfrm>
                      <a:off x="0" y="0"/>
                      <a:ext cx="5261610" cy="2339975"/>
                    </a:xfrm>
                    <a:prstGeom prst="rect">
                      <a:avLst/>
                    </a:prstGeom>
                    <a:noFill/>
                    <a:ln>
                      <a:noFill/>
                    </a:ln>
                  </pic:spPr>
                </pic:pic>
              </a:graphicData>
            </a:graphic>
          </wp:inline>
        </w:drawing>
      </w:r>
    </w:p>
    <w:p>
      <w:pPr>
        <w:pStyle w:val="2"/>
        <w:spacing w:line="240" w:lineRule="auto"/>
        <w:ind w:firstLine="0" w:firstLineChars="0"/>
        <w:jc w:val="center"/>
        <w:rPr>
          <w:rFonts w:ascii="思源宋体 CN" w:hAnsi="思源宋体 CN" w:eastAsia="思源宋体 CN" w:cs="思源宋体 CN"/>
          <w:sz w:val="18"/>
          <w:szCs w:val="18"/>
        </w:rPr>
      </w:pPr>
      <w:r>
        <w:rPr>
          <w:rFonts w:hint="eastAsia" w:ascii="思源宋体 CN" w:hAnsi="思源宋体 CN" w:eastAsia="思源宋体 CN" w:cs="思源宋体 CN"/>
          <w:sz w:val="18"/>
          <w:szCs w:val="18"/>
        </w:rPr>
        <w:t>图2-网招项目合同附件素材跳转发起合同页面</w:t>
      </w:r>
    </w:p>
    <w:p>
      <w:pPr>
        <w:widowControl/>
        <w:ind w:left="420"/>
        <w:jc w:val="left"/>
      </w:pPr>
      <w:r>
        <w:rPr>
          <w:rFonts w:hint="eastAsia" w:ascii="思源宋体 CN" w:hAnsi="思源宋体 CN" w:eastAsia="思源宋体 CN" w:cs="思源宋体 CN"/>
        </w:rPr>
        <w:t>3、“发起合同”页面，若不填写合同止期，进行操作时，会提示先填写合同止期</w:t>
      </w:r>
    </w:p>
    <w:p>
      <w:pPr>
        <w:pStyle w:val="2"/>
        <w:spacing w:line="240" w:lineRule="auto"/>
        <w:ind w:firstLine="0" w:firstLineChars="0"/>
      </w:pPr>
      <w:r>
        <w:drawing>
          <wp:inline distT="0" distB="0" distL="114300" distR="114300">
            <wp:extent cx="5270500" cy="2324735"/>
            <wp:effectExtent l="0" t="0" r="6350" b="18415"/>
            <wp:docPr id="15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4"/>
                    <pic:cNvPicPr>
                      <a:picLocks noChangeAspect="1"/>
                    </pic:cNvPicPr>
                  </pic:nvPicPr>
                  <pic:blipFill>
                    <a:blip r:embed="rId30"/>
                    <a:stretch>
                      <a:fillRect/>
                    </a:stretch>
                  </pic:blipFill>
                  <pic:spPr>
                    <a:xfrm>
                      <a:off x="0" y="0"/>
                      <a:ext cx="5270500" cy="2324735"/>
                    </a:xfrm>
                    <a:prstGeom prst="rect">
                      <a:avLst/>
                    </a:prstGeom>
                    <a:noFill/>
                    <a:ln>
                      <a:noFill/>
                    </a:ln>
                  </pic:spPr>
                </pic:pic>
              </a:graphicData>
            </a:graphic>
          </wp:inline>
        </w:drawing>
      </w:r>
    </w:p>
    <w:p>
      <w:pPr>
        <w:pStyle w:val="2"/>
        <w:spacing w:line="240" w:lineRule="auto"/>
        <w:ind w:firstLine="0" w:firstLineChars="0"/>
      </w:pPr>
    </w:p>
    <w:p>
      <w:pPr>
        <w:widowControl/>
        <w:ind w:left="-70" w:leftChars="-29" w:firstLine="480" w:firstLineChars="200"/>
        <w:jc w:val="left"/>
      </w:pPr>
      <w:r>
        <w:rPr>
          <w:rFonts w:hint="eastAsia" w:ascii="思源宋体 CN" w:hAnsi="思源宋体 CN" w:eastAsia="思源宋体 CN" w:cs="思源宋体 CN"/>
        </w:rPr>
        <w:t>4、若需使用其他的合同模板，按需编辑合同日期和合同名称后，也可以点击&lt;导入&gt;，选中对应的线下合同文件，提示上传成功，上传成功后也可以在线编辑合同内容并进行保存，见图1。</w:t>
      </w:r>
    </w:p>
    <w:p>
      <w:pPr>
        <w:widowControl/>
        <w:ind w:left="480" w:leftChars="200"/>
        <w:jc w:val="left"/>
        <w:rPr>
          <w:rFonts w:ascii="思源宋体 CN" w:hAnsi="思源宋体 CN" w:eastAsia="思源宋体 CN" w:cs="思源宋体 CN"/>
        </w:rPr>
      </w:pPr>
      <w:r>
        <w:rPr>
          <w:rFonts w:hint="eastAsia" w:ascii="思源宋体 CN" w:hAnsi="思源宋体 CN" w:eastAsia="思源宋体 CN" w:cs="思源宋体 CN"/>
        </w:rPr>
        <w:t>此处需注意，导入的文件大小应不超过20480KB，见图2。</w:t>
      </w:r>
    </w:p>
    <w:p>
      <w:pPr>
        <w:pStyle w:val="2"/>
        <w:spacing w:line="240" w:lineRule="auto"/>
        <w:ind w:firstLine="0" w:firstLineChars="0"/>
      </w:pPr>
      <w:r>
        <w:drawing>
          <wp:inline distT="0" distB="0" distL="114300" distR="114300">
            <wp:extent cx="5259705" cy="2335530"/>
            <wp:effectExtent l="0" t="0" r="17145" b="7620"/>
            <wp:docPr id="17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4"/>
                    <pic:cNvPicPr>
                      <a:picLocks noChangeAspect="1"/>
                    </pic:cNvPicPr>
                  </pic:nvPicPr>
                  <pic:blipFill>
                    <a:blip r:embed="rId31"/>
                    <a:stretch>
                      <a:fillRect/>
                    </a:stretch>
                  </pic:blipFill>
                  <pic:spPr>
                    <a:xfrm>
                      <a:off x="0" y="0"/>
                      <a:ext cx="5259705" cy="2335530"/>
                    </a:xfrm>
                    <a:prstGeom prst="rect">
                      <a:avLst/>
                    </a:prstGeom>
                    <a:noFill/>
                    <a:ln>
                      <a:noFill/>
                    </a:ln>
                  </pic:spPr>
                </pic:pic>
              </a:graphicData>
            </a:graphic>
          </wp:inline>
        </w:drawing>
      </w:r>
    </w:p>
    <w:p>
      <w:pPr>
        <w:pStyle w:val="2"/>
        <w:spacing w:line="240" w:lineRule="auto"/>
        <w:ind w:firstLine="0" w:firstLineChars="0"/>
        <w:jc w:val="center"/>
        <w:rPr>
          <w:rFonts w:ascii="思源宋体 CN" w:hAnsi="思源宋体 CN" w:eastAsia="思源宋体 CN" w:cs="思源宋体 CN"/>
          <w:sz w:val="18"/>
          <w:szCs w:val="18"/>
        </w:rPr>
      </w:pPr>
      <w:r>
        <w:rPr>
          <w:rFonts w:hint="eastAsia" w:ascii="思源宋体 CN" w:hAnsi="思源宋体 CN" w:eastAsia="思源宋体 CN" w:cs="思源宋体 CN"/>
          <w:sz w:val="18"/>
          <w:szCs w:val="18"/>
        </w:rPr>
        <w:t>图1-编辑发起合同页面</w:t>
      </w:r>
    </w:p>
    <w:p>
      <w:pPr>
        <w:pStyle w:val="2"/>
        <w:spacing w:line="240" w:lineRule="auto"/>
        <w:ind w:firstLine="0" w:firstLineChars="0"/>
      </w:pPr>
      <w:r>
        <w:drawing>
          <wp:inline distT="0" distB="0" distL="114300" distR="114300">
            <wp:extent cx="5270500" cy="2335530"/>
            <wp:effectExtent l="0" t="0" r="6350" b="7620"/>
            <wp:docPr id="16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8"/>
                    <pic:cNvPicPr>
                      <a:picLocks noChangeAspect="1"/>
                    </pic:cNvPicPr>
                  </pic:nvPicPr>
                  <pic:blipFill>
                    <a:blip r:embed="rId32"/>
                    <a:stretch>
                      <a:fillRect/>
                    </a:stretch>
                  </pic:blipFill>
                  <pic:spPr>
                    <a:xfrm>
                      <a:off x="0" y="0"/>
                      <a:ext cx="5270500" cy="2335530"/>
                    </a:xfrm>
                    <a:prstGeom prst="rect">
                      <a:avLst/>
                    </a:prstGeom>
                    <a:noFill/>
                    <a:ln>
                      <a:noFill/>
                    </a:ln>
                  </pic:spPr>
                </pic:pic>
              </a:graphicData>
            </a:graphic>
          </wp:inline>
        </w:drawing>
      </w:r>
    </w:p>
    <w:p>
      <w:pPr>
        <w:pStyle w:val="2"/>
        <w:spacing w:line="240" w:lineRule="auto"/>
        <w:ind w:firstLine="0" w:firstLineChars="0"/>
        <w:jc w:val="center"/>
      </w:pPr>
      <w:r>
        <w:rPr>
          <w:rFonts w:hint="eastAsia" w:ascii="思源宋体 CN" w:hAnsi="思源宋体 CN" w:eastAsia="思源宋体 CN" w:cs="思源宋体 CN"/>
          <w:sz w:val="18"/>
          <w:szCs w:val="18"/>
        </w:rPr>
        <w:t>图2-可上传的单文件最大是20480KB</w:t>
      </w:r>
    </w:p>
    <w:p>
      <w:pPr>
        <w:widowControl/>
        <w:ind w:left="420"/>
        <w:jc w:val="left"/>
        <w:rPr>
          <w:rFonts w:ascii="思源宋体 CN" w:hAnsi="思源宋体 CN" w:eastAsia="思源宋体 CN" w:cs="思源宋体 CN"/>
        </w:rPr>
      </w:pPr>
      <w:r>
        <w:rPr>
          <w:rFonts w:hint="eastAsia" w:ascii="思源宋体 CN" w:hAnsi="思源宋体 CN" w:eastAsia="思源宋体 CN" w:cs="思源宋体 CN"/>
        </w:rPr>
        <w:t>5、按需编辑合同信息后，点击&lt;下一步&gt;，跳转“请选择您想使用的签章方式”对话框。</w:t>
      </w:r>
    </w:p>
    <w:p>
      <w:pPr>
        <w:pStyle w:val="2"/>
        <w:spacing w:line="240" w:lineRule="auto"/>
        <w:ind w:firstLine="0" w:firstLineChars="0"/>
      </w:pPr>
      <w:r>
        <w:drawing>
          <wp:inline distT="0" distB="0" distL="0" distR="0">
            <wp:extent cx="5274310" cy="2404745"/>
            <wp:effectExtent l="0" t="0" r="2540" b="14605"/>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4310" cy="2405183"/>
                    </a:xfrm>
                    <a:prstGeom prst="rect">
                      <a:avLst/>
                    </a:prstGeom>
                    <a:noFill/>
                    <a:ln>
                      <a:noFill/>
                    </a:ln>
                  </pic:spPr>
                </pic:pic>
              </a:graphicData>
            </a:graphic>
          </wp:inline>
        </w:drawing>
      </w:r>
    </w:p>
    <w:p>
      <w:pPr>
        <w:widowControl/>
        <w:ind w:left="-70" w:leftChars="-29" w:firstLine="480" w:firstLineChars="200"/>
        <w:jc w:val="left"/>
        <w:rPr>
          <w:rFonts w:ascii="思源宋体 CN" w:hAnsi="思源宋体 CN" w:eastAsia="思源宋体 CN" w:cs="思源宋体 CN"/>
        </w:rPr>
      </w:pPr>
      <w:r>
        <w:rPr>
          <w:rFonts w:hint="eastAsia" w:ascii="思源宋体 CN" w:hAnsi="思源宋体 CN" w:eastAsia="思源宋体 CN" w:cs="思源宋体 CN"/>
        </w:rPr>
        <w:t>6、若需要使用CA锁签章，则选择第一种签章方式，点击【签章】，见图1，签章完成，见图2；若需要使用桂交易扫码签章，则选择第二种签章方式，点击【签章】，见图3，签章完成，见图4。</w:t>
      </w:r>
    </w:p>
    <w:p>
      <w:pPr>
        <w:pStyle w:val="2"/>
        <w:spacing w:line="240" w:lineRule="auto"/>
        <w:ind w:firstLine="0" w:firstLineChars="0"/>
      </w:pPr>
      <w:r>
        <w:drawing>
          <wp:inline distT="0" distB="0" distL="114300" distR="114300">
            <wp:extent cx="5270500" cy="2357755"/>
            <wp:effectExtent l="0" t="0" r="6350" b="4445"/>
            <wp:docPr id="17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22"/>
                    <pic:cNvPicPr>
                      <a:picLocks noChangeAspect="1"/>
                    </pic:cNvPicPr>
                  </pic:nvPicPr>
                  <pic:blipFill>
                    <a:blip r:embed="rId34"/>
                    <a:stretch>
                      <a:fillRect/>
                    </a:stretch>
                  </pic:blipFill>
                  <pic:spPr>
                    <a:xfrm>
                      <a:off x="0" y="0"/>
                      <a:ext cx="5270500" cy="2357755"/>
                    </a:xfrm>
                    <a:prstGeom prst="rect">
                      <a:avLst/>
                    </a:prstGeom>
                    <a:noFill/>
                    <a:ln>
                      <a:noFill/>
                    </a:ln>
                  </pic:spPr>
                </pic:pic>
              </a:graphicData>
            </a:graphic>
          </wp:inline>
        </w:drawing>
      </w:r>
    </w:p>
    <w:p>
      <w:pPr>
        <w:pStyle w:val="2"/>
        <w:spacing w:line="240" w:lineRule="auto"/>
        <w:ind w:firstLine="0" w:firstLineChars="0"/>
        <w:jc w:val="center"/>
      </w:pPr>
      <w:r>
        <w:rPr>
          <w:rFonts w:hint="eastAsia" w:ascii="思源宋体 CN" w:hAnsi="思源宋体 CN" w:eastAsia="思源宋体 CN" w:cs="思源宋体 CN"/>
          <w:sz w:val="18"/>
          <w:szCs w:val="18"/>
        </w:rPr>
        <w:t>图1-CA锁签章页面</w:t>
      </w:r>
    </w:p>
    <w:p>
      <w:pPr>
        <w:pStyle w:val="2"/>
        <w:spacing w:line="240" w:lineRule="auto"/>
        <w:ind w:firstLine="0" w:firstLineChars="0"/>
      </w:pPr>
      <w:r>
        <w:drawing>
          <wp:inline distT="0" distB="0" distL="114300" distR="114300">
            <wp:extent cx="5267960" cy="2341245"/>
            <wp:effectExtent l="0" t="0" r="8890" b="1905"/>
            <wp:docPr id="17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23"/>
                    <pic:cNvPicPr>
                      <a:picLocks noChangeAspect="1"/>
                    </pic:cNvPicPr>
                  </pic:nvPicPr>
                  <pic:blipFill>
                    <a:blip r:embed="rId35"/>
                    <a:stretch>
                      <a:fillRect/>
                    </a:stretch>
                  </pic:blipFill>
                  <pic:spPr>
                    <a:xfrm>
                      <a:off x="0" y="0"/>
                      <a:ext cx="5267960" cy="2341245"/>
                    </a:xfrm>
                    <a:prstGeom prst="rect">
                      <a:avLst/>
                    </a:prstGeom>
                    <a:noFill/>
                    <a:ln>
                      <a:noFill/>
                    </a:ln>
                  </pic:spPr>
                </pic:pic>
              </a:graphicData>
            </a:graphic>
          </wp:inline>
        </w:drawing>
      </w:r>
    </w:p>
    <w:p>
      <w:pPr>
        <w:pStyle w:val="2"/>
        <w:spacing w:line="240" w:lineRule="auto"/>
        <w:ind w:firstLine="0" w:firstLineChars="0"/>
        <w:jc w:val="center"/>
        <w:rPr>
          <w:rFonts w:ascii="思源宋体 CN" w:hAnsi="思源宋体 CN" w:eastAsia="思源宋体 CN" w:cs="思源宋体 CN"/>
          <w:sz w:val="18"/>
          <w:szCs w:val="18"/>
        </w:rPr>
      </w:pPr>
      <w:r>
        <w:rPr>
          <w:rFonts w:hint="eastAsia" w:ascii="思源宋体 CN" w:hAnsi="思源宋体 CN" w:eastAsia="思源宋体 CN" w:cs="思源宋体 CN"/>
          <w:sz w:val="18"/>
          <w:szCs w:val="18"/>
        </w:rPr>
        <w:t>图2-CA锁签章完成</w:t>
      </w:r>
    </w:p>
    <w:p>
      <w:pPr>
        <w:pStyle w:val="2"/>
        <w:spacing w:line="240" w:lineRule="auto"/>
        <w:ind w:firstLine="0" w:firstLineChars="0"/>
      </w:pPr>
      <w:r>
        <w:drawing>
          <wp:inline distT="0" distB="0" distL="0" distR="0">
            <wp:extent cx="5247005" cy="2285365"/>
            <wp:effectExtent l="0" t="0" r="10795"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a:stretch>
                      <a:fillRect/>
                    </a:stretch>
                  </pic:blipFill>
                  <pic:spPr>
                    <a:xfrm>
                      <a:off x="0" y="0"/>
                      <a:ext cx="5247619" cy="2285714"/>
                    </a:xfrm>
                    <a:prstGeom prst="rect">
                      <a:avLst/>
                    </a:prstGeom>
                  </pic:spPr>
                </pic:pic>
              </a:graphicData>
            </a:graphic>
          </wp:inline>
        </w:drawing>
      </w:r>
    </w:p>
    <w:p>
      <w:pPr>
        <w:pStyle w:val="2"/>
        <w:spacing w:line="240" w:lineRule="auto"/>
        <w:ind w:firstLine="0" w:firstLineChars="0"/>
      </w:pPr>
      <w:r>
        <w:drawing>
          <wp:inline distT="0" distB="0" distL="114300" distR="114300">
            <wp:extent cx="5267960" cy="2366010"/>
            <wp:effectExtent l="0" t="0" r="8890" b="15240"/>
            <wp:docPr id="17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8"/>
                    <pic:cNvPicPr>
                      <a:picLocks noChangeAspect="1"/>
                    </pic:cNvPicPr>
                  </pic:nvPicPr>
                  <pic:blipFill>
                    <a:blip r:embed="rId37"/>
                    <a:stretch>
                      <a:fillRect/>
                    </a:stretch>
                  </pic:blipFill>
                  <pic:spPr>
                    <a:xfrm>
                      <a:off x="0" y="0"/>
                      <a:ext cx="5267960" cy="2366010"/>
                    </a:xfrm>
                    <a:prstGeom prst="rect">
                      <a:avLst/>
                    </a:prstGeom>
                    <a:noFill/>
                    <a:ln>
                      <a:noFill/>
                    </a:ln>
                  </pic:spPr>
                </pic:pic>
              </a:graphicData>
            </a:graphic>
          </wp:inline>
        </w:drawing>
      </w:r>
    </w:p>
    <w:p>
      <w:pPr>
        <w:pStyle w:val="2"/>
        <w:spacing w:line="240" w:lineRule="auto"/>
        <w:ind w:firstLine="0" w:firstLineChars="0"/>
        <w:jc w:val="center"/>
      </w:pPr>
      <w:r>
        <w:rPr>
          <w:rFonts w:hint="eastAsia" w:ascii="思源宋体 CN" w:hAnsi="思源宋体 CN" w:eastAsia="思源宋体 CN" w:cs="思源宋体 CN"/>
          <w:sz w:val="18"/>
          <w:szCs w:val="18"/>
        </w:rPr>
        <w:t>图3-桂交易扫码签章页面</w:t>
      </w:r>
    </w:p>
    <w:p>
      <w:pPr>
        <w:pStyle w:val="2"/>
        <w:spacing w:line="240" w:lineRule="auto"/>
        <w:ind w:firstLine="0" w:firstLineChars="0"/>
      </w:pPr>
      <w:r>
        <w:drawing>
          <wp:inline distT="0" distB="0" distL="114300" distR="114300">
            <wp:extent cx="5266055" cy="2348230"/>
            <wp:effectExtent l="0" t="0" r="10795" b="13970"/>
            <wp:docPr id="17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27"/>
                    <pic:cNvPicPr>
                      <a:picLocks noChangeAspect="1"/>
                    </pic:cNvPicPr>
                  </pic:nvPicPr>
                  <pic:blipFill>
                    <a:blip r:embed="rId38"/>
                    <a:stretch>
                      <a:fillRect/>
                    </a:stretch>
                  </pic:blipFill>
                  <pic:spPr>
                    <a:xfrm>
                      <a:off x="0" y="0"/>
                      <a:ext cx="5266055" cy="2348230"/>
                    </a:xfrm>
                    <a:prstGeom prst="rect">
                      <a:avLst/>
                    </a:prstGeom>
                    <a:noFill/>
                    <a:ln>
                      <a:noFill/>
                    </a:ln>
                  </pic:spPr>
                </pic:pic>
              </a:graphicData>
            </a:graphic>
          </wp:inline>
        </w:drawing>
      </w:r>
    </w:p>
    <w:p>
      <w:pPr>
        <w:pStyle w:val="2"/>
        <w:spacing w:line="240" w:lineRule="auto"/>
        <w:ind w:firstLine="0" w:firstLineChars="0"/>
        <w:jc w:val="center"/>
      </w:pPr>
      <w:r>
        <w:rPr>
          <w:rFonts w:hint="eastAsia" w:ascii="思源宋体 CN" w:hAnsi="思源宋体 CN" w:eastAsia="思源宋体 CN" w:cs="思源宋体 CN"/>
          <w:sz w:val="18"/>
          <w:szCs w:val="18"/>
        </w:rPr>
        <w:t>图4-桂交易扫码签章完成</w:t>
      </w:r>
    </w:p>
    <w:p>
      <w:pPr>
        <w:widowControl/>
        <w:numPr>
          <w:ilvl w:val="0"/>
          <w:numId w:val="4"/>
        </w:numPr>
        <w:ind w:firstLine="480"/>
        <w:jc w:val="left"/>
        <w:rPr>
          <w:rFonts w:ascii="思源宋体 CN" w:hAnsi="思源宋体 CN" w:eastAsia="思源宋体 CN" w:cs="思源宋体 CN"/>
        </w:rPr>
      </w:pPr>
      <w:r>
        <w:rPr>
          <w:rFonts w:hint="eastAsia" w:ascii="思源宋体 CN" w:hAnsi="思源宋体 CN" w:eastAsia="思源宋体 CN" w:cs="思源宋体 CN"/>
        </w:rPr>
        <w:t>此签章页面，若需重新修改合同内容和合同信息，点击&lt;修改&gt;，返回上一个页面进行编辑。</w:t>
      </w:r>
    </w:p>
    <w:p>
      <w:pPr>
        <w:pStyle w:val="2"/>
        <w:spacing w:line="240" w:lineRule="auto"/>
        <w:ind w:firstLine="0" w:firstLineChars="0"/>
      </w:pPr>
      <w:r>
        <w:drawing>
          <wp:inline distT="0" distB="0" distL="114300" distR="114300">
            <wp:extent cx="5273675" cy="2329815"/>
            <wp:effectExtent l="0" t="0" r="3175" b="13335"/>
            <wp:docPr id="17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29"/>
                    <pic:cNvPicPr>
                      <a:picLocks noChangeAspect="1"/>
                    </pic:cNvPicPr>
                  </pic:nvPicPr>
                  <pic:blipFill>
                    <a:blip r:embed="rId39"/>
                    <a:stretch>
                      <a:fillRect/>
                    </a:stretch>
                  </pic:blipFill>
                  <pic:spPr>
                    <a:xfrm>
                      <a:off x="0" y="0"/>
                      <a:ext cx="5273675" cy="2329815"/>
                    </a:xfrm>
                    <a:prstGeom prst="rect">
                      <a:avLst/>
                    </a:prstGeom>
                    <a:noFill/>
                    <a:ln>
                      <a:noFill/>
                    </a:ln>
                  </pic:spPr>
                </pic:pic>
              </a:graphicData>
            </a:graphic>
          </wp:inline>
        </w:drawing>
      </w:r>
    </w:p>
    <w:p>
      <w:pPr>
        <w:widowControl/>
        <w:ind w:firstLine="480" w:firstLineChars="200"/>
        <w:jc w:val="left"/>
      </w:pPr>
      <w:r>
        <w:rPr>
          <w:rFonts w:hint="eastAsia" w:ascii="思源宋体 CN" w:hAnsi="思源宋体 CN" w:eastAsia="思源宋体 CN" w:cs="思源宋体 CN"/>
        </w:rPr>
        <w:t>8、签章完成后，点击&lt;提交&gt;，弹出会话框，签署意见后点击&lt;确认提交&gt;，提示处理成功，见图1和图2，流程成功提交。</w:t>
      </w:r>
    </w:p>
    <w:p>
      <w:pPr>
        <w:pStyle w:val="2"/>
        <w:spacing w:line="240" w:lineRule="auto"/>
        <w:ind w:firstLine="0" w:firstLineChars="0"/>
      </w:pPr>
      <w:r>
        <w:drawing>
          <wp:inline distT="0" distB="0" distL="114300" distR="114300">
            <wp:extent cx="5266055" cy="2366010"/>
            <wp:effectExtent l="0" t="0" r="10795" b="15240"/>
            <wp:docPr id="18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33"/>
                    <pic:cNvPicPr>
                      <a:picLocks noChangeAspect="1"/>
                    </pic:cNvPicPr>
                  </pic:nvPicPr>
                  <pic:blipFill>
                    <a:blip r:embed="rId40"/>
                    <a:stretch>
                      <a:fillRect/>
                    </a:stretch>
                  </pic:blipFill>
                  <pic:spPr>
                    <a:xfrm>
                      <a:off x="0" y="0"/>
                      <a:ext cx="5266055" cy="2366010"/>
                    </a:xfrm>
                    <a:prstGeom prst="rect">
                      <a:avLst/>
                    </a:prstGeom>
                    <a:noFill/>
                    <a:ln>
                      <a:noFill/>
                    </a:ln>
                  </pic:spPr>
                </pic:pic>
              </a:graphicData>
            </a:graphic>
          </wp:inline>
        </w:drawing>
      </w:r>
    </w:p>
    <w:p>
      <w:pPr>
        <w:pStyle w:val="2"/>
        <w:spacing w:line="240" w:lineRule="auto"/>
        <w:ind w:firstLine="0" w:firstLineChars="0"/>
        <w:jc w:val="center"/>
      </w:pPr>
      <w:r>
        <w:rPr>
          <w:rFonts w:hint="eastAsia" w:ascii="思源宋体 CN" w:hAnsi="思源宋体 CN" w:eastAsia="思源宋体 CN" w:cs="思源宋体 CN"/>
          <w:sz w:val="18"/>
          <w:szCs w:val="18"/>
        </w:rPr>
        <w:t>图1-桂交易扫码签章完成后提交</w:t>
      </w:r>
    </w:p>
    <w:p>
      <w:pPr>
        <w:pStyle w:val="2"/>
        <w:spacing w:line="240" w:lineRule="auto"/>
        <w:ind w:firstLine="0" w:firstLineChars="0"/>
      </w:pPr>
      <w:r>
        <w:drawing>
          <wp:inline distT="0" distB="0" distL="114300" distR="114300">
            <wp:extent cx="5273040" cy="2354580"/>
            <wp:effectExtent l="0" t="0" r="3810" b="7620"/>
            <wp:docPr id="18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32"/>
                    <pic:cNvPicPr>
                      <a:picLocks noChangeAspect="1"/>
                    </pic:cNvPicPr>
                  </pic:nvPicPr>
                  <pic:blipFill>
                    <a:blip r:embed="rId41"/>
                    <a:stretch>
                      <a:fillRect/>
                    </a:stretch>
                  </pic:blipFill>
                  <pic:spPr>
                    <a:xfrm>
                      <a:off x="0" y="0"/>
                      <a:ext cx="5273040" cy="2354580"/>
                    </a:xfrm>
                    <a:prstGeom prst="rect">
                      <a:avLst/>
                    </a:prstGeom>
                    <a:noFill/>
                    <a:ln>
                      <a:noFill/>
                    </a:ln>
                  </pic:spPr>
                </pic:pic>
              </a:graphicData>
            </a:graphic>
          </wp:inline>
        </w:drawing>
      </w:r>
    </w:p>
    <w:p>
      <w:pPr>
        <w:pStyle w:val="2"/>
        <w:spacing w:line="240" w:lineRule="auto"/>
        <w:ind w:firstLine="0" w:firstLineChars="0"/>
        <w:jc w:val="center"/>
        <w:rPr>
          <w:rFonts w:ascii="思源宋体 CN" w:hAnsi="思源宋体 CN" w:eastAsia="思源宋体 CN" w:cs="思源宋体 CN"/>
          <w:sz w:val="18"/>
          <w:szCs w:val="18"/>
        </w:rPr>
      </w:pPr>
      <w:r>
        <w:rPr>
          <w:rFonts w:hint="eastAsia" w:ascii="思源宋体 CN" w:hAnsi="思源宋体 CN" w:eastAsia="思源宋体 CN" w:cs="思源宋体 CN"/>
          <w:sz w:val="18"/>
          <w:szCs w:val="18"/>
        </w:rPr>
        <w:t>图2-CA锁签章完成后提交</w:t>
      </w:r>
    </w:p>
    <w:p>
      <w:pPr>
        <w:widowControl/>
        <w:ind w:left="420"/>
        <w:jc w:val="left"/>
      </w:pPr>
      <w:r>
        <w:rPr>
          <w:rFonts w:hint="eastAsia" w:ascii="思源宋体 CN" w:hAnsi="思源宋体 CN" w:eastAsia="思源宋体 CN" w:cs="思源宋体 CN"/>
        </w:rPr>
        <w:t>9、点击&lt;删除&gt;，可以删除“编辑中”状态的合同数据，其他状态不可以被删除。</w:t>
      </w:r>
    </w:p>
    <w:p>
      <w:pPr>
        <w:pStyle w:val="2"/>
        <w:spacing w:line="240" w:lineRule="auto"/>
        <w:ind w:firstLine="0" w:firstLineChars="0"/>
      </w:pPr>
      <w:r>
        <w:drawing>
          <wp:inline distT="0" distB="0" distL="114300" distR="114300">
            <wp:extent cx="5266690" cy="2345690"/>
            <wp:effectExtent l="0" t="0" r="10160" b="16510"/>
            <wp:docPr id="18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34"/>
                    <pic:cNvPicPr>
                      <a:picLocks noChangeAspect="1"/>
                    </pic:cNvPicPr>
                  </pic:nvPicPr>
                  <pic:blipFill>
                    <a:blip r:embed="rId42"/>
                    <a:stretch>
                      <a:fillRect/>
                    </a:stretch>
                  </pic:blipFill>
                  <pic:spPr>
                    <a:xfrm>
                      <a:off x="0" y="0"/>
                      <a:ext cx="5266690" cy="2345690"/>
                    </a:xfrm>
                    <a:prstGeom prst="rect">
                      <a:avLst/>
                    </a:prstGeom>
                    <a:noFill/>
                    <a:ln>
                      <a:noFill/>
                    </a:ln>
                  </pic:spPr>
                </pic:pic>
              </a:graphicData>
            </a:graphic>
          </wp:inline>
        </w:drawing>
      </w:r>
    </w:p>
    <w:p>
      <w:pPr>
        <w:widowControl/>
        <w:ind w:firstLine="480" w:firstLineChars="200"/>
        <w:jc w:val="left"/>
        <w:rPr>
          <w:rFonts w:ascii="思源宋体 CN" w:hAnsi="思源宋体 CN" w:eastAsia="思源宋体 CN" w:cs="思源宋体 CN"/>
        </w:rPr>
      </w:pPr>
      <w:r>
        <w:rPr>
          <w:rFonts w:hint="eastAsia" w:ascii="思源宋体 CN" w:hAnsi="思源宋体 CN" w:eastAsia="思源宋体 CN" w:cs="思源宋体 CN"/>
        </w:rPr>
        <w:t>10、交易甲方选择多中标人交易项目进行发起时，“签约方”列表里展示所有的中标的交易乙方，见图1。蓝色代表当前正在编辑的交易乙方，绿色代表已经保存的合同数据的交易乙方，黑色代表未编辑过的交易乙方。编辑完成后，点击&lt;下一步&gt;进入签章页面，可以切换签约方进行签章，见图2。若多签约方，没有全部签章就点击&lt;提交&gt;，会提示有未签约的中标人，无法提交，见图3。若多签约方均签章完成后，点击&lt;提交&gt;，则可以提交成功，见图4。</w:t>
      </w:r>
    </w:p>
    <w:p>
      <w:pPr>
        <w:pStyle w:val="2"/>
        <w:spacing w:line="240" w:lineRule="auto"/>
        <w:ind w:firstLine="420"/>
      </w:pPr>
      <w:r>
        <w:rPr>
          <w:rFonts w:hint="eastAsia" w:ascii="思源宋体 CN" w:hAnsi="思源宋体 CN" w:eastAsia="思源宋体 CN" w:cs="思源宋体 CN"/>
        </w:rPr>
        <w:t>此处需注意，多个签约方一起签章时，只能选择一种签章控件。不能中标人A使用CA锁签章，点击&lt;切换&gt;按钮，切换中标人B使用桂交易扫码签章。</w:t>
      </w:r>
    </w:p>
    <w:p>
      <w:pPr>
        <w:pStyle w:val="2"/>
        <w:spacing w:line="240" w:lineRule="auto"/>
        <w:ind w:firstLine="0" w:firstLineChars="0"/>
      </w:pPr>
      <w:r>
        <w:drawing>
          <wp:inline distT="0" distB="0" distL="114300" distR="114300">
            <wp:extent cx="5272405" cy="2326640"/>
            <wp:effectExtent l="0" t="0" r="4445" b="16510"/>
            <wp:docPr id="18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35"/>
                    <pic:cNvPicPr>
                      <a:picLocks noChangeAspect="1"/>
                    </pic:cNvPicPr>
                  </pic:nvPicPr>
                  <pic:blipFill>
                    <a:blip r:embed="rId43"/>
                    <a:stretch>
                      <a:fillRect/>
                    </a:stretch>
                  </pic:blipFill>
                  <pic:spPr>
                    <a:xfrm>
                      <a:off x="0" y="0"/>
                      <a:ext cx="5272405" cy="2326640"/>
                    </a:xfrm>
                    <a:prstGeom prst="rect">
                      <a:avLst/>
                    </a:prstGeom>
                    <a:noFill/>
                    <a:ln>
                      <a:noFill/>
                    </a:ln>
                  </pic:spPr>
                </pic:pic>
              </a:graphicData>
            </a:graphic>
          </wp:inline>
        </w:drawing>
      </w:r>
    </w:p>
    <w:p>
      <w:pPr>
        <w:pStyle w:val="2"/>
        <w:spacing w:line="240" w:lineRule="auto"/>
        <w:ind w:firstLine="0" w:firstLineChars="0"/>
        <w:jc w:val="center"/>
        <w:rPr>
          <w:rFonts w:ascii="思源宋体 CN" w:hAnsi="思源宋体 CN" w:eastAsia="思源宋体 CN" w:cs="思源宋体 CN"/>
          <w:sz w:val="18"/>
          <w:szCs w:val="18"/>
        </w:rPr>
      </w:pPr>
      <w:r>
        <w:rPr>
          <w:rFonts w:hint="eastAsia" w:ascii="思源宋体 CN" w:hAnsi="思源宋体 CN" w:eastAsia="思源宋体 CN" w:cs="思源宋体 CN"/>
          <w:sz w:val="18"/>
          <w:szCs w:val="18"/>
        </w:rPr>
        <w:t>图1-编辑页面的多签约方</w:t>
      </w:r>
    </w:p>
    <w:p>
      <w:pPr>
        <w:pStyle w:val="2"/>
        <w:spacing w:line="240" w:lineRule="auto"/>
        <w:ind w:firstLine="0" w:firstLineChars="0"/>
        <w:jc w:val="center"/>
        <w:rPr>
          <w:rFonts w:ascii="思源宋体 CN" w:hAnsi="思源宋体 CN" w:eastAsia="思源宋体 CN" w:cs="思源宋体 CN"/>
          <w:sz w:val="18"/>
          <w:szCs w:val="18"/>
        </w:rPr>
      </w:pPr>
      <w:r>
        <w:drawing>
          <wp:inline distT="0" distB="0" distL="114300" distR="114300">
            <wp:extent cx="5270500" cy="2338070"/>
            <wp:effectExtent l="0" t="0" r="6350" b="5080"/>
            <wp:docPr id="18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36"/>
                    <pic:cNvPicPr>
                      <a:picLocks noChangeAspect="1"/>
                    </pic:cNvPicPr>
                  </pic:nvPicPr>
                  <pic:blipFill>
                    <a:blip r:embed="rId44"/>
                    <a:stretch>
                      <a:fillRect/>
                    </a:stretch>
                  </pic:blipFill>
                  <pic:spPr>
                    <a:xfrm>
                      <a:off x="0" y="0"/>
                      <a:ext cx="5270500" cy="2338070"/>
                    </a:xfrm>
                    <a:prstGeom prst="rect">
                      <a:avLst/>
                    </a:prstGeom>
                    <a:noFill/>
                    <a:ln>
                      <a:noFill/>
                    </a:ln>
                  </pic:spPr>
                </pic:pic>
              </a:graphicData>
            </a:graphic>
          </wp:inline>
        </w:drawing>
      </w:r>
    </w:p>
    <w:p>
      <w:pPr>
        <w:pStyle w:val="2"/>
        <w:spacing w:line="240" w:lineRule="auto"/>
        <w:ind w:firstLine="0" w:firstLineChars="0"/>
        <w:jc w:val="center"/>
        <w:rPr>
          <w:rFonts w:ascii="思源宋体 CN" w:hAnsi="思源宋体 CN" w:eastAsia="思源宋体 CN" w:cs="思源宋体 CN"/>
          <w:sz w:val="18"/>
          <w:szCs w:val="18"/>
        </w:rPr>
      </w:pPr>
      <w:r>
        <w:rPr>
          <w:rFonts w:hint="eastAsia" w:ascii="思源宋体 CN" w:hAnsi="思源宋体 CN" w:eastAsia="思源宋体 CN" w:cs="思源宋体 CN"/>
          <w:sz w:val="18"/>
          <w:szCs w:val="18"/>
        </w:rPr>
        <w:t>图2-签章页面的多签约方</w:t>
      </w:r>
    </w:p>
    <w:p>
      <w:pPr>
        <w:pStyle w:val="2"/>
        <w:spacing w:line="240" w:lineRule="auto"/>
        <w:ind w:firstLine="0" w:firstLineChars="0"/>
      </w:pPr>
      <w:r>
        <w:drawing>
          <wp:inline distT="0" distB="0" distL="114300" distR="114300">
            <wp:extent cx="5262245" cy="2324735"/>
            <wp:effectExtent l="0" t="0" r="14605" b="18415"/>
            <wp:docPr id="18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37"/>
                    <pic:cNvPicPr>
                      <a:picLocks noChangeAspect="1"/>
                    </pic:cNvPicPr>
                  </pic:nvPicPr>
                  <pic:blipFill>
                    <a:blip r:embed="rId45"/>
                    <a:stretch>
                      <a:fillRect/>
                    </a:stretch>
                  </pic:blipFill>
                  <pic:spPr>
                    <a:xfrm>
                      <a:off x="0" y="0"/>
                      <a:ext cx="5262245" cy="2324735"/>
                    </a:xfrm>
                    <a:prstGeom prst="rect">
                      <a:avLst/>
                    </a:prstGeom>
                    <a:noFill/>
                    <a:ln>
                      <a:noFill/>
                    </a:ln>
                  </pic:spPr>
                </pic:pic>
              </a:graphicData>
            </a:graphic>
          </wp:inline>
        </w:drawing>
      </w:r>
    </w:p>
    <w:p>
      <w:pPr>
        <w:pStyle w:val="2"/>
        <w:spacing w:line="240" w:lineRule="auto"/>
        <w:ind w:firstLine="0" w:firstLineChars="0"/>
        <w:jc w:val="center"/>
        <w:rPr>
          <w:rFonts w:ascii="思源宋体 CN" w:hAnsi="思源宋体 CN" w:eastAsia="思源宋体 CN" w:cs="思源宋体 CN"/>
          <w:sz w:val="18"/>
          <w:szCs w:val="18"/>
        </w:rPr>
      </w:pPr>
      <w:r>
        <w:rPr>
          <w:rFonts w:hint="eastAsia" w:ascii="思源宋体 CN" w:hAnsi="思源宋体 CN" w:eastAsia="思源宋体 CN" w:cs="思源宋体 CN"/>
          <w:sz w:val="18"/>
          <w:szCs w:val="18"/>
        </w:rPr>
        <w:t>图3-提交时存在未签章的签约方</w:t>
      </w:r>
    </w:p>
    <w:p>
      <w:pPr>
        <w:pStyle w:val="2"/>
        <w:spacing w:line="240" w:lineRule="auto"/>
        <w:ind w:firstLine="0" w:firstLineChars="0"/>
      </w:pPr>
      <w:r>
        <w:drawing>
          <wp:inline distT="0" distB="0" distL="114300" distR="114300">
            <wp:extent cx="5270500" cy="2330450"/>
            <wp:effectExtent l="0" t="0" r="6350" b="12700"/>
            <wp:docPr id="18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38"/>
                    <pic:cNvPicPr>
                      <a:picLocks noChangeAspect="1"/>
                    </pic:cNvPicPr>
                  </pic:nvPicPr>
                  <pic:blipFill>
                    <a:blip r:embed="rId46"/>
                    <a:stretch>
                      <a:fillRect/>
                    </a:stretch>
                  </pic:blipFill>
                  <pic:spPr>
                    <a:xfrm>
                      <a:off x="0" y="0"/>
                      <a:ext cx="5270500" cy="2330450"/>
                    </a:xfrm>
                    <a:prstGeom prst="rect">
                      <a:avLst/>
                    </a:prstGeom>
                    <a:noFill/>
                    <a:ln>
                      <a:noFill/>
                    </a:ln>
                  </pic:spPr>
                </pic:pic>
              </a:graphicData>
            </a:graphic>
          </wp:inline>
        </w:drawing>
      </w:r>
    </w:p>
    <w:p>
      <w:pPr>
        <w:pStyle w:val="2"/>
        <w:spacing w:line="240" w:lineRule="auto"/>
        <w:ind w:firstLine="0" w:firstLineChars="0"/>
        <w:jc w:val="center"/>
        <w:rPr>
          <w:rFonts w:ascii="思源宋体 CN" w:hAnsi="思源宋体 CN" w:eastAsia="思源宋体 CN" w:cs="思源宋体 CN"/>
          <w:sz w:val="18"/>
          <w:szCs w:val="18"/>
        </w:rPr>
      </w:pPr>
      <w:r>
        <w:rPr>
          <w:rFonts w:hint="eastAsia" w:ascii="思源宋体 CN" w:hAnsi="思源宋体 CN" w:eastAsia="思源宋体 CN" w:cs="思源宋体 CN"/>
          <w:sz w:val="18"/>
          <w:szCs w:val="18"/>
        </w:rPr>
        <w:t>图4-多签约方签章完成后提交</w:t>
      </w:r>
    </w:p>
    <w:p>
      <w:pPr>
        <w:widowControl/>
        <w:ind w:firstLine="480" w:firstLineChars="200"/>
        <w:jc w:val="left"/>
      </w:pPr>
      <w:r>
        <w:rPr>
          <w:rFonts w:hint="eastAsia" w:ascii="思源宋体 CN" w:hAnsi="思源宋体 CN" w:eastAsia="思源宋体 CN" w:cs="思源宋体 CN"/>
        </w:rPr>
        <w:t>11、签约进程可以查看当前环节的合同数据的具体流程，合同发起环节，发起方提交发起后流转接收方签约，见图1。发起合同提交完成后，签约状态变成“签约中”，见图2。</w:t>
      </w:r>
    </w:p>
    <w:p>
      <w:pPr>
        <w:widowControl/>
        <w:ind w:firstLine="480" w:firstLineChars="200"/>
        <w:jc w:val="left"/>
        <w:rPr>
          <w:rFonts w:ascii="思源宋体 CN" w:hAnsi="思源宋体 CN" w:eastAsia="思源宋体 CN" w:cs="思源宋体 CN"/>
        </w:rPr>
      </w:pPr>
      <w:r>
        <w:rPr>
          <w:rFonts w:hint="eastAsia" w:ascii="思源宋体 CN" w:hAnsi="思源宋体 CN" w:eastAsia="思源宋体 CN" w:cs="思源宋体 CN"/>
        </w:rPr>
        <w:t>此处需注意的是，若是交易甲方发起操作，则是交易乙方作为接收方签约；若是交易乙方发起操作，则是交易甲方作为接收方签约。</w:t>
      </w:r>
    </w:p>
    <w:p>
      <w:pPr>
        <w:pStyle w:val="2"/>
        <w:spacing w:line="240" w:lineRule="auto"/>
        <w:ind w:firstLine="0" w:firstLineChars="0"/>
      </w:pPr>
      <w:r>
        <w:drawing>
          <wp:inline distT="0" distB="0" distL="114300" distR="114300">
            <wp:extent cx="5269230" cy="2339340"/>
            <wp:effectExtent l="0" t="0" r="7620" b="3810"/>
            <wp:docPr id="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pic:cNvPicPr>
                      <a:picLocks noChangeAspect="1"/>
                    </pic:cNvPicPr>
                  </pic:nvPicPr>
                  <pic:blipFill>
                    <a:blip r:embed="rId47"/>
                    <a:stretch>
                      <a:fillRect/>
                    </a:stretch>
                  </pic:blipFill>
                  <pic:spPr>
                    <a:xfrm>
                      <a:off x="0" y="0"/>
                      <a:ext cx="5269230" cy="2339340"/>
                    </a:xfrm>
                    <a:prstGeom prst="rect">
                      <a:avLst/>
                    </a:prstGeom>
                    <a:noFill/>
                    <a:ln>
                      <a:noFill/>
                    </a:ln>
                  </pic:spPr>
                </pic:pic>
              </a:graphicData>
            </a:graphic>
          </wp:inline>
        </w:drawing>
      </w:r>
    </w:p>
    <w:p>
      <w:pPr>
        <w:pStyle w:val="2"/>
        <w:spacing w:line="240" w:lineRule="auto"/>
        <w:ind w:firstLine="0" w:firstLineChars="0"/>
        <w:jc w:val="center"/>
        <w:rPr>
          <w:rFonts w:ascii="思源宋体 CN" w:hAnsi="思源宋体 CN" w:eastAsia="思源宋体 CN" w:cs="思源宋体 CN"/>
          <w:sz w:val="18"/>
          <w:szCs w:val="18"/>
        </w:rPr>
      </w:pPr>
      <w:r>
        <w:rPr>
          <w:rFonts w:hint="eastAsia" w:ascii="思源宋体 CN" w:hAnsi="思源宋体 CN" w:eastAsia="思源宋体 CN" w:cs="思源宋体 CN"/>
          <w:sz w:val="18"/>
          <w:szCs w:val="18"/>
        </w:rPr>
        <w:t>图1-交易甲方提交发起合同后查看签约进程</w:t>
      </w:r>
    </w:p>
    <w:p>
      <w:pPr>
        <w:pStyle w:val="2"/>
        <w:spacing w:line="240" w:lineRule="auto"/>
        <w:ind w:firstLine="0" w:firstLineChars="0"/>
        <w:jc w:val="both"/>
      </w:pPr>
      <w:r>
        <w:drawing>
          <wp:inline distT="0" distB="0" distL="0" distR="0">
            <wp:extent cx="4695190" cy="1885315"/>
            <wp:effectExtent l="0" t="0" r="10160" b="635"/>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48"/>
                    <a:stretch>
                      <a:fillRect/>
                    </a:stretch>
                  </pic:blipFill>
                  <pic:spPr>
                    <a:xfrm>
                      <a:off x="0" y="0"/>
                      <a:ext cx="4695238" cy="1885714"/>
                    </a:xfrm>
                    <a:prstGeom prst="rect">
                      <a:avLst/>
                    </a:prstGeom>
                  </pic:spPr>
                </pic:pic>
              </a:graphicData>
            </a:graphic>
          </wp:inline>
        </w:drawing>
      </w:r>
    </w:p>
    <w:p>
      <w:pPr>
        <w:pStyle w:val="2"/>
        <w:spacing w:line="240" w:lineRule="auto"/>
        <w:ind w:firstLine="0" w:firstLineChars="0"/>
        <w:jc w:val="center"/>
        <w:rPr>
          <w:rFonts w:ascii="思源宋体 CN" w:hAnsi="思源宋体 CN" w:eastAsia="思源宋体 CN" w:cs="思源宋体 CN"/>
          <w:sz w:val="18"/>
          <w:szCs w:val="18"/>
        </w:rPr>
      </w:pPr>
      <w:r>
        <w:rPr>
          <w:rFonts w:hint="eastAsia" w:ascii="思源宋体 CN" w:hAnsi="思源宋体 CN" w:eastAsia="思源宋体 CN" w:cs="思源宋体 CN"/>
          <w:sz w:val="18"/>
          <w:szCs w:val="18"/>
        </w:rPr>
        <w:t>图2-交易甲方提交发起合同后查看签约状态</w:t>
      </w:r>
    </w:p>
    <w:p>
      <w:pPr>
        <w:widowControl/>
        <w:ind w:firstLine="480" w:firstLineChars="200"/>
        <w:jc w:val="left"/>
        <w:rPr>
          <w:rFonts w:ascii="思源宋体 CN" w:hAnsi="思源宋体 CN" w:eastAsia="思源宋体 CN" w:cs="思源宋体 CN"/>
        </w:rPr>
      </w:pPr>
      <w:r>
        <w:rPr>
          <w:rFonts w:hint="eastAsia" w:ascii="思源宋体 CN" w:hAnsi="思源宋体 CN" w:eastAsia="思源宋体 CN" w:cs="思源宋体 CN"/>
        </w:rPr>
        <w:t>12、对应的接收方登录后，可从①待办列表或②合同管理菜单中找到合同发起模块中的“签约中”合同数据进行签约，见图1。选择方式①，点击签约中的发起合同，直接跳转“请选择您想使用的签章方式”对话框，见图2。选择方式②，点击合同管理后定位合同发起，找到签约中的发起合同，点击操作列的</w:t>
      </w:r>
      <w:r>
        <w:drawing>
          <wp:inline distT="0" distB="0" distL="114300" distR="114300">
            <wp:extent cx="330200" cy="292100"/>
            <wp:effectExtent l="0" t="0" r="12700" b="12700"/>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pic:cNvPicPr>
                      <a:picLocks noChangeAspect="1"/>
                    </pic:cNvPicPr>
                  </pic:nvPicPr>
                  <pic:blipFill>
                    <a:blip r:embed="rId49"/>
                    <a:stretch>
                      <a:fillRect/>
                    </a:stretch>
                  </pic:blipFill>
                  <pic:spPr>
                    <a:xfrm>
                      <a:off x="0" y="0"/>
                      <a:ext cx="330200" cy="292100"/>
                    </a:xfrm>
                    <a:prstGeom prst="rect">
                      <a:avLst/>
                    </a:prstGeom>
                    <a:noFill/>
                    <a:ln>
                      <a:noFill/>
                    </a:ln>
                  </pic:spPr>
                </pic:pic>
              </a:graphicData>
            </a:graphic>
          </wp:inline>
        </w:drawing>
      </w:r>
      <w:r>
        <w:rPr>
          <w:rFonts w:hint="eastAsia"/>
        </w:rPr>
        <w:t>图标，跳转</w:t>
      </w:r>
      <w:r>
        <w:rPr>
          <w:rFonts w:hint="eastAsia" w:ascii="思源宋体 CN" w:hAnsi="思源宋体 CN" w:eastAsia="思源宋体 CN" w:cs="思源宋体 CN"/>
        </w:rPr>
        <w:t>“请选择您想使用的签章方式”对话框，见图3。</w:t>
      </w:r>
    </w:p>
    <w:p>
      <w:pPr>
        <w:pStyle w:val="2"/>
        <w:spacing w:line="240" w:lineRule="auto"/>
        <w:ind w:firstLine="0" w:firstLineChars="0"/>
        <w:jc w:val="center"/>
        <w:rPr>
          <w:rFonts w:ascii="思源宋体 CN" w:hAnsi="思源宋体 CN" w:eastAsia="思源宋体 CN" w:cs="思源宋体 CN"/>
          <w:sz w:val="18"/>
          <w:szCs w:val="18"/>
        </w:rPr>
      </w:pPr>
      <w:r>
        <w:drawing>
          <wp:inline distT="0" distB="0" distL="0" distR="0">
            <wp:extent cx="5247005" cy="2199640"/>
            <wp:effectExtent l="0" t="0" r="10795" b="1016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50"/>
                    <a:stretch>
                      <a:fillRect/>
                    </a:stretch>
                  </pic:blipFill>
                  <pic:spPr>
                    <a:xfrm>
                      <a:off x="0" y="0"/>
                      <a:ext cx="5247619" cy="2200000"/>
                    </a:xfrm>
                    <a:prstGeom prst="rect">
                      <a:avLst/>
                    </a:prstGeom>
                  </pic:spPr>
                </pic:pic>
              </a:graphicData>
            </a:graphic>
          </wp:inline>
        </w:drawing>
      </w:r>
    </w:p>
    <w:p>
      <w:pPr>
        <w:pStyle w:val="2"/>
        <w:spacing w:line="240" w:lineRule="auto"/>
        <w:ind w:firstLine="0" w:firstLineChars="0"/>
        <w:jc w:val="center"/>
      </w:pPr>
      <w:r>
        <w:rPr>
          <w:rFonts w:hint="eastAsia" w:ascii="思源宋体 CN" w:hAnsi="思源宋体 CN" w:eastAsia="思源宋体 CN" w:cs="思源宋体 CN"/>
          <w:sz w:val="18"/>
          <w:szCs w:val="18"/>
        </w:rPr>
        <w:t>图2-交易乙方从待办列表找到签约的合同进行发起</w:t>
      </w:r>
    </w:p>
    <w:p>
      <w:pPr>
        <w:pStyle w:val="2"/>
        <w:spacing w:line="240" w:lineRule="auto"/>
        <w:ind w:firstLine="420"/>
        <w:rPr>
          <w:rFonts w:ascii="思源宋体 CN" w:hAnsi="思源宋体 CN" w:eastAsia="思源宋体 CN" w:cs="思源宋体 CN"/>
        </w:rPr>
      </w:pPr>
      <w:r>
        <w:rPr>
          <w:rFonts w:hint="eastAsia" w:ascii="思源宋体 CN" w:hAnsi="思源宋体 CN" w:eastAsia="思源宋体 CN" w:cs="思源宋体 CN"/>
        </w:rPr>
        <w:t>13、若发起的合同内容或合同信息填写不正确，接收方可以点击&lt;拒签&gt;，拒绝签约此份发起合同，见图1。提交拒签流程后，合同状态变成“已拒签”，见图2，流程回到发起方手上，见图3。</w:t>
      </w:r>
    </w:p>
    <w:p>
      <w:pPr>
        <w:pStyle w:val="2"/>
        <w:spacing w:line="240" w:lineRule="auto"/>
        <w:ind w:left="480" w:leftChars="200" w:firstLine="0" w:firstLineChars="0"/>
        <w:rPr>
          <w:rFonts w:ascii="思源宋体 CN" w:hAnsi="思源宋体 CN" w:eastAsia="思源宋体 CN" w:cs="思源宋体 CN"/>
        </w:rPr>
      </w:pPr>
      <w:r>
        <w:rPr>
          <w:rFonts w:hint="eastAsia" w:ascii="思源宋体 CN" w:hAnsi="思源宋体 CN" w:eastAsia="思源宋体 CN" w:cs="思源宋体 CN"/>
        </w:rPr>
        <w:t>此处需注意，发起方查看拒签的合同数据时，合同上没有章。</w:t>
      </w:r>
    </w:p>
    <w:p>
      <w:pPr>
        <w:pStyle w:val="2"/>
        <w:spacing w:line="240" w:lineRule="auto"/>
        <w:ind w:firstLine="0" w:firstLineChars="0"/>
      </w:pPr>
      <w:r>
        <w:drawing>
          <wp:inline distT="0" distB="0" distL="114300" distR="114300">
            <wp:extent cx="5245100" cy="1092835"/>
            <wp:effectExtent l="0" t="0" r="12700" b="12065"/>
            <wp:docPr id="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
                    <pic:cNvPicPr>
                      <a:picLocks noChangeAspect="1"/>
                    </pic:cNvPicPr>
                  </pic:nvPicPr>
                  <pic:blipFill>
                    <a:blip r:embed="rId51"/>
                    <a:stretch>
                      <a:fillRect/>
                    </a:stretch>
                  </pic:blipFill>
                  <pic:spPr>
                    <a:xfrm>
                      <a:off x="0" y="0"/>
                      <a:ext cx="5245100" cy="1092835"/>
                    </a:xfrm>
                    <a:prstGeom prst="rect">
                      <a:avLst/>
                    </a:prstGeom>
                    <a:noFill/>
                    <a:ln>
                      <a:noFill/>
                    </a:ln>
                  </pic:spPr>
                </pic:pic>
              </a:graphicData>
            </a:graphic>
          </wp:inline>
        </w:drawing>
      </w:r>
    </w:p>
    <w:p>
      <w:pPr>
        <w:pStyle w:val="2"/>
        <w:spacing w:line="240" w:lineRule="auto"/>
        <w:ind w:firstLine="0" w:firstLineChars="0"/>
        <w:jc w:val="center"/>
      </w:pPr>
      <w:r>
        <w:rPr>
          <w:rFonts w:hint="eastAsia" w:ascii="思源宋体 CN" w:hAnsi="思源宋体 CN" w:eastAsia="思源宋体 CN" w:cs="思源宋体 CN"/>
          <w:sz w:val="18"/>
          <w:szCs w:val="18"/>
        </w:rPr>
        <w:t>图1-交易乙方提交拒签流程</w:t>
      </w:r>
    </w:p>
    <w:p>
      <w:pPr>
        <w:pStyle w:val="2"/>
        <w:spacing w:line="240" w:lineRule="auto"/>
        <w:ind w:firstLine="0" w:firstLineChars="0"/>
      </w:pPr>
      <w:r>
        <w:drawing>
          <wp:inline distT="0" distB="0" distL="0" distR="0">
            <wp:extent cx="4580890" cy="2028190"/>
            <wp:effectExtent l="0" t="0" r="10160" b="1016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52"/>
                    <a:stretch>
                      <a:fillRect/>
                    </a:stretch>
                  </pic:blipFill>
                  <pic:spPr>
                    <a:xfrm>
                      <a:off x="0" y="0"/>
                      <a:ext cx="4580952" cy="2028571"/>
                    </a:xfrm>
                    <a:prstGeom prst="rect">
                      <a:avLst/>
                    </a:prstGeom>
                  </pic:spPr>
                </pic:pic>
              </a:graphicData>
            </a:graphic>
          </wp:inline>
        </w:drawing>
      </w:r>
    </w:p>
    <w:p>
      <w:pPr>
        <w:jc w:val="center"/>
        <w:rPr>
          <w:rFonts w:ascii="思源宋体 CN" w:hAnsi="思源宋体 CN" w:eastAsia="思源宋体 CN" w:cs="思源宋体 CN"/>
        </w:rPr>
      </w:pPr>
      <w:r>
        <w:rPr>
          <w:rFonts w:hint="eastAsia" w:ascii="思源宋体 CN" w:hAnsi="思源宋体 CN" w:eastAsia="思源宋体 CN" w:cs="思源宋体 CN"/>
          <w:sz w:val="18"/>
          <w:szCs w:val="18"/>
        </w:rPr>
        <w:t>图2-交易乙方提交拒签流程后查看合同状态</w:t>
      </w:r>
    </w:p>
    <w:p>
      <w:pPr>
        <w:rPr>
          <w:rFonts w:ascii="思源宋体 CN" w:hAnsi="思源宋体 CN" w:eastAsia="思源宋体 CN" w:cs="思源宋体 CN"/>
        </w:rPr>
      </w:pPr>
      <w:r>
        <w:drawing>
          <wp:inline distT="0" distB="0" distL="114300" distR="114300">
            <wp:extent cx="5263515" cy="2350135"/>
            <wp:effectExtent l="0" t="0" r="13335" b="12065"/>
            <wp:docPr id="8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9"/>
                    <pic:cNvPicPr>
                      <a:picLocks noChangeAspect="1"/>
                    </pic:cNvPicPr>
                  </pic:nvPicPr>
                  <pic:blipFill>
                    <a:blip r:embed="rId53"/>
                    <a:stretch>
                      <a:fillRect/>
                    </a:stretch>
                  </pic:blipFill>
                  <pic:spPr>
                    <a:xfrm>
                      <a:off x="0" y="0"/>
                      <a:ext cx="5263515" cy="2350135"/>
                    </a:xfrm>
                    <a:prstGeom prst="rect">
                      <a:avLst/>
                    </a:prstGeom>
                    <a:noFill/>
                    <a:ln>
                      <a:noFill/>
                    </a:ln>
                  </pic:spPr>
                </pic:pic>
              </a:graphicData>
            </a:graphic>
          </wp:inline>
        </w:drawing>
      </w:r>
    </w:p>
    <w:p>
      <w:pPr>
        <w:jc w:val="center"/>
        <w:rPr>
          <w:rFonts w:ascii="思源宋体 CN" w:hAnsi="思源宋体 CN" w:eastAsia="思源宋体 CN" w:cs="思源宋体 CN"/>
          <w:sz w:val="18"/>
          <w:szCs w:val="18"/>
        </w:rPr>
      </w:pPr>
      <w:r>
        <w:rPr>
          <w:rFonts w:hint="eastAsia" w:ascii="思源宋体 CN" w:hAnsi="思源宋体 CN" w:eastAsia="思源宋体 CN" w:cs="思源宋体 CN"/>
          <w:sz w:val="18"/>
          <w:szCs w:val="18"/>
        </w:rPr>
        <w:t>图3-交易乙方提交拒签流程后查看签约进程</w:t>
      </w:r>
    </w:p>
    <w:p>
      <w:pPr>
        <w:pStyle w:val="2"/>
        <w:spacing w:line="240" w:lineRule="auto"/>
        <w:ind w:firstLine="420"/>
        <w:rPr>
          <w:rFonts w:ascii="思源宋体 CN" w:hAnsi="思源宋体 CN" w:eastAsia="思源宋体 CN" w:cs="思源宋体 CN"/>
        </w:rPr>
      </w:pPr>
      <w:r>
        <w:rPr>
          <w:rFonts w:hint="eastAsia" w:ascii="思源宋体 CN" w:hAnsi="思源宋体 CN" w:eastAsia="思源宋体 CN" w:cs="思源宋体 CN"/>
        </w:rPr>
        <w:t>14、若对发起的合同内容或合同信息无异议，接收方按需选择自己想要的签章方式进行签章，见图1和图2。接收方签章完成后，点击&lt;确认签约&gt;按钮完成签约，见图3。接收方提交确认签约流程后，合同状态变成“已签约”，见图4，流程流转中心备案，见图5。中心人员可以进行签收备案。查看“已签约”的合同数据，可以下载发起合同并查看，见图6。</w:t>
      </w:r>
    </w:p>
    <w:p>
      <w:pPr>
        <w:pStyle w:val="2"/>
        <w:spacing w:line="240" w:lineRule="auto"/>
        <w:ind w:left="480" w:leftChars="200" w:firstLine="0" w:firstLineChars="0"/>
        <w:rPr>
          <w:rFonts w:ascii="思源宋体 CN" w:hAnsi="思源宋体 CN" w:eastAsia="思源宋体 CN" w:cs="思源宋体 CN"/>
        </w:rPr>
      </w:pPr>
      <w:r>
        <w:rPr>
          <w:rFonts w:hint="eastAsia" w:ascii="思源宋体 CN" w:hAnsi="思源宋体 CN" w:eastAsia="思源宋体 CN" w:cs="思源宋体 CN"/>
        </w:rPr>
        <w:t>此处需注意，建议接收方签约时的签章控件与发起方的签章控件保持一致。</w:t>
      </w:r>
    </w:p>
    <w:p>
      <w:pPr>
        <w:pStyle w:val="2"/>
        <w:spacing w:line="240" w:lineRule="auto"/>
        <w:ind w:firstLine="0" w:firstLineChars="0"/>
        <w:rPr>
          <w:rFonts w:ascii="思源宋体 CN" w:hAnsi="思源宋体 CN" w:eastAsia="思源宋体 CN" w:cs="思源宋体 CN"/>
        </w:rPr>
      </w:pPr>
      <w:r>
        <w:drawing>
          <wp:inline distT="0" distB="0" distL="114300" distR="114300">
            <wp:extent cx="5273675" cy="2329815"/>
            <wp:effectExtent l="0" t="0" r="3175" b="1333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54"/>
                    <a:stretch>
                      <a:fillRect/>
                    </a:stretch>
                  </pic:blipFill>
                  <pic:spPr>
                    <a:xfrm>
                      <a:off x="0" y="0"/>
                      <a:ext cx="5273675" cy="2329815"/>
                    </a:xfrm>
                    <a:prstGeom prst="rect">
                      <a:avLst/>
                    </a:prstGeom>
                    <a:noFill/>
                    <a:ln>
                      <a:noFill/>
                    </a:ln>
                  </pic:spPr>
                </pic:pic>
              </a:graphicData>
            </a:graphic>
          </wp:inline>
        </w:drawing>
      </w:r>
    </w:p>
    <w:p>
      <w:pPr>
        <w:pStyle w:val="2"/>
        <w:spacing w:line="240" w:lineRule="auto"/>
        <w:ind w:firstLine="0" w:firstLineChars="0"/>
        <w:jc w:val="center"/>
      </w:pPr>
      <w:r>
        <w:rPr>
          <w:rFonts w:hint="eastAsia" w:ascii="思源宋体 CN" w:hAnsi="思源宋体 CN" w:eastAsia="思源宋体 CN" w:cs="思源宋体 CN"/>
          <w:sz w:val="18"/>
          <w:szCs w:val="18"/>
        </w:rPr>
        <w:t>图1-交易乙方选择CA锁签章</w:t>
      </w:r>
    </w:p>
    <w:p>
      <w:pPr>
        <w:pStyle w:val="2"/>
        <w:spacing w:line="240" w:lineRule="auto"/>
        <w:ind w:firstLine="0" w:firstLineChars="0"/>
      </w:pPr>
      <w:r>
        <w:drawing>
          <wp:inline distT="0" distB="0" distL="114300" distR="114300">
            <wp:extent cx="5262245" cy="2363470"/>
            <wp:effectExtent l="0" t="0" r="14605" b="17780"/>
            <wp:docPr id="8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0"/>
                    <pic:cNvPicPr>
                      <a:picLocks noChangeAspect="1"/>
                    </pic:cNvPicPr>
                  </pic:nvPicPr>
                  <pic:blipFill>
                    <a:blip r:embed="rId55"/>
                    <a:stretch>
                      <a:fillRect/>
                    </a:stretch>
                  </pic:blipFill>
                  <pic:spPr>
                    <a:xfrm>
                      <a:off x="0" y="0"/>
                      <a:ext cx="5262245" cy="2363470"/>
                    </a:xfrm>
                    <a:prstGeom prst="rect">
                      <a:avLst/>
                    </a:prstGeom>
                    <a:noFill/>
                    <a:ln>
                      <a:noFill/>
                    </a:ln>
                  </pic:spPr>
                </pic:pic>
              </a:graphicData>
            </a:graphic>
          </wp:inline>
        </w:drawing>
      </w:r>
    </w:p>
    <w:p>
      <w:pPr>
        <w:pStyle w:val="2"/>
        <w:spacing w:line="240" w:lineRule="auto"/>
        <w:ind w:firstLine="0" w:firstLineChars="0"/>
        <w:jc w:val="center"/>
      </w:pPr>
      <w:r>
        <w:rPr>
          <w:rFonts w:hint="eastAsia" w:ascii="思源宋体 CN" w:hAnsi="思源宋体 CN" w:eastAsia="思源宋体 CN" w:cs="思源宋体 CN"/>
          <w:sz w:val="18"/>
          <w:szCs w:val="18"/>
        </w:rPr>
        <w:t>图2-交易乙方选择桂交易扫码签章</w:t>
      </w:r>
    </w:p>
    <w:p>
      <w:pPr>
        <w:pStyle w:val="2"/>
        <w:spacing w:line="240" w:lineRule="auto"/>
        <w:ind w:firstLine="0" w:firstLineChars="0"/>
      </w:pPr>
      <w:r>
        <w:drawing>
          <wp:inline distT="0" distB="0" distL="114300" distR="114300">
            <wp:extent cx="5262880" cy="1149350"/>
            <wp:effectExtent l="0" t="0" r="13970" b="12700"/>
            <wp:docPr id="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
                    <pic:cNvPicPr>
                      <a:picLocks noChangeAspect="1"/>
                    </pic:cNvPicPr>
                  </pic:nvPicPr>
                  <pic:blipFill>
                    <a:blip r:embed="rId56"/>
                    <a:stretch>
                      <a:fillRect/>
                    </a:stretch>
                  </pic:blipFill>
                  <pic:spPr>
                    <a:xfrm>
                      <a:off x="0" y="0"/>
                      <a:ext cx="5262880" cy="1149350"/>
                    </a:xfrm>
                    <a:prstGeom prst="rect">
                      <a:avLst/>
                    </a:prstGeom>
                    <a:noFill/>
                    <a:ln>
                      <a:noFill/>
                    </a:ln>
                  </pic:spPr>
                </pic:pic>
              </a:graphicData>
            </a:graphic>
          </wp:inline>
        </w:drawing>
      </w:r>
    </w:p>
    <w:p>
      <w:pPr>
        <w:jc w:val="center"/>
        <w:rPr>
          <w:rFonts w:ascii="思源宋体 CN" w:hAnsi="思源宋体 CN" w:eastAsia="思源宋体 CN" w:cs="思源宋体 CN"/>
        </w:rPr>
      </w:pPr>
      <w:r>
        <w:rPr>
          <w:rFonts w:hint="eastAsia" w:ascii="思源宋体 CN" w:hAnsi="思源宋体 CN" w:eastAsia="思源宋体 CN" w:cs="思源宋体 CN"/>
          <w:sz w:val="18"/>
          <w:szCs w:val="18"/>
        </w:rPr>
        <w:t>图3-交易乙方确认签约</w:t>
      </w:r>
    </w:p>
    <w:p>
      <w:pPr>
        <w:rPr>
          <w:rFonts w:ascii="思源宋体 CN" w:hAnsi="思源宋体 CN" w:eastAsia="思源宋体 CN" w:cs="思源宋体 CN"/>
        </w:rPr>
      </w:pPr>
      <w:r>
        <w:drawing>
          <wp:inline distT="0" distB="0" distL="0" distR="0">
            <wp:extent cx="5274310" cy="1546860"/>
            <wp:effectExtent l="0" t="0" r="2540" b="1524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57"/>
                    <a:stretch>
                      <a:fillRect/>
                    </a:stretch>
                  </pic:blipFill>
                  <pic:spPr>
                    <a:xfrm>
                      <a:off x="0" y="0"/>
                      <a:ext cx="5274310" cy="1546887"/>
                    </a:xfrm>
                    <a:prstGeom prst="rect">
                      <a:avLst/>
                    </a:prstGeom>
                  </pic:spPr>
                </pic:pic>
              </a:graphicData>
            </a:graphic>
          </wp:inline>
        </w:drawing>
      </w:r>
    </w:p>
    <w:p>
      <w:pPr>
        <w:jc w:val="center"/>
        <w:rPr>
          <w:rFonts w:ascii="思源宋体 CN" w:hAnsi="思源宋体 CN" w:eastAsia="思源宋体 CN" w:cs="思源宋体 CN"/>
        </w:rPr>
      </w:pPr>
      <w:r>
        <w:rPr>
          <w:rFonts w:hint="eastAsia" w:ascii="思源宋体 CN" w:hAnsi="思源宋体 CN" w:eastAsia="思源宋体 CN" w:cs="思源宋体 CN"/>
          <w:sz w:val="18"/>
          <w:szCs w:val="18"/>
        </w:rPr>
        <w:t>图4-交易乙方确认签约后查看合同状态</w:t>
      </w:r>
    </w:p>
    <w:p>
      <w:pPr>
        <w:rPr>
          <w:rFonts w:ascii="思源宋体 CN" w:hAnsi="思源宋体 CN" w:eastAsia="思源宋体 CN" w:cs="思源宋体 CN"/>
        </w:rPr>
      </w:pPr>
      <w:r>
        <w:drawing>
          <wp:inline distT="0" distB="0" distL="114300" distR="114300">
            <wp:extent cx="5273040" cy="2349500"/>
            <wp:effectExtent l="0" t="0" r="3810" b="12700"/>
            <wp:docPr id="9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3"/>
                    <pic:cNvPicPr>
                      <a:picLocks noChangeAspect="1"/>
                    </pic:cNvPicPr>
                  </pic:nvPicPr>
                  <pic:blipFill>
                    <a:blip r:embed="rId58"/>
                    <a:stretch>
                      <a:fillRect/>
                    </a:stretch>
                  </pic:blipFill>
                  <pic:spPr>
                    <a:xfrm>
                      <a:off x="0" y="0"/>
                      <a:ext cx="5273040" cy="2349500"/>
                    </a:xfrm>
                    <a:prstGeom prst="rect">
                      <a:avLst/>
                    </a:prstGeom>
                    <a:noFill/>
                    <a:ln>
                      <a:noFill/>
                    </a:ln>
                  </pic:spPr>
                </pic:pic>
              </a:graphicData>
            </a:graphic>
          </wp:inline>
        </w:drawing>
      </w:r>
    </w:p>
    <w:p>
      <w:pPr>
        <w:jc w:val="center"/>
        <w:rPr>
          <w:rFonts w:ascii="思源宋体 CN" w:hAnsi="思源宋体 CN" w:eastAsia="思源宋体 CN" w:cs="思源宋体 CN"/>
        </w:rPr>
      </w:pPr>
      <w:r>
        <w:rPr>
          <w:rFonts w:hint="eastAsia" w:ascii="思源宋体 CN" w:hAnsi="思源宋体 CN" w:eastAsia="思源宋体 CN" w:cs="思源宋体 CN"/>
          <w:sz w:val="18"/>
          <w:szCs w:val="18"/>
        </w:rPr>
        <w:t>图5-交易乙方确认签约后查看签约进程，流转中心备案</w:t>
      </w:r>
    </w:p>
    <w:p>
      <w:pPr>
        <w:rPr>
          <w:rFonts w:ascii="思源宋体 CN" w:hAnsi="思源宋体 CN" w:eastAsia="思源宋体 CN" w:cs="思源宋体 CN"/>
        </w:rPr>
      </w:pPr>
      <w:r>
        <w:drawing>
          <wp:inline distT="0" distB="0" distL="114300" distR="114300">
            <wp:extent cx="5261610" cy="2444115"/>
            <wp:effectExtent l="0" t="0" r="15240" b="13335"/>
            <wp:docPr id="9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4"/>
                    <pic:cNvPicPr>
                      <a:picLocks noChangeAspect="1"/>
                    </pic:cNvPicPr>
                  </pic:nvPicPr>
                  <pic:blipFill>
                    <a:blip r:embed="rId59"/>
                    <a:stretch>
                      <a:fillRect/>
                    </a:stretch>
                  </pic:blipFill>
                  <pic:spPr>
                    <a:xfrm>
                      <a:off x="0" y="0"/>
                      <a:ext cx="5261610" cy="2444115"/>
                    </a:xfrm>
                    <a:prstGeom prst="rect">
                      <a:avLst/>
                    </a:prstGeom>
                    <a:noFill/>
                    <a:ln>
                      <a:noFill/>
                    </a:ln>
                  </pic:spPr>
                </pic:pic>
              </a:graphicData>
            </a:graphic>
          </wp:inline>
        </w:drawing>
      </w:r>
    </w:p>
    <w:p>
      <w:pPr>
        <w:jc w:val="center"/>
        <w:rPr>
          <w:rFonts w:ascii="思源宋体 CN" w:hAnsi="思源宋体 CN" w:eastAsia="思源宋体 CN" w:cs="思源宋体 CN"/>
          <w:sz w:val="18"/>
          <w:szCs w:val="18"/>
        </w:rPr>
      </w:pPr>
      <w:r>
        <w:rPr>
          <w:rFonts w:hint="eastAsia" w:ascii="思源宋体 CN" w:hAnsi="思源宋体 CN" w:eastAsia="思源宋体 CN" w:cs="思源宋体 CN"/>
          <w:sz w:val="18"/>
          <w:szCs w:val="18"/>
        </w:rPr>
        <w:t>图6-交易乙方确认签约后，交易甲方、交易乙方下载并查看合同</w:t>
      </w:r>
    </w:p>
    <w:p>
      <w:pPr>
        <w:widowControl/>
        <w:ind w:firstLine="480" w:firstLineChars="200"/>
        <w:jc w:val="left"/>
        <w:rPr>
          <w:rFonts w:ascii="思源宋体 CN" w:hAnsi="思源宋体 CN" w:eastAsia="思源宋体 CN" w:cs="思源宋体 CN"/>
        </w:rPr>
      </w:pPr>
      <w:r>
        <w:rPr>
          <w:rFonts w:hint="eastAsia" w:ascii="思源宋体 CN" w:hAnsi="思源宋体 CN" w:eastAsia="思源宋体 CN" w:cs="思源宋体 CN"/>
        </w:rPr>
        <w:t>15、中心人员登录后，查看发起方提交的线下合同备案流程，点击&lt;知道了&gt;可以签收此备案。签收完成后，签约进程中会记录中心备案的操作信息。</w:t>
      </w:r>
    </w:p>
    <w:p>
      <w:pPr>
        <w:pStyle w:val="2"/>
        <w:spacing w:line="240" w:lineRule="auto"/>
        <w:ind w:firstLine="0" w:firstLineChars="0"/>
        <w:jc w:val="center"/>
      </w:pPr>
      <w:r>
        <w:drawing>
          <wp:inline distT="0" distB="0" distL="114300" distR="114300">
            <wp:extent cx="5269865" cy="2365375"/>
            <wp:effectExtent l="0" t="0" r="6985" b="15875"/>
            <wp:docPr id="9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6"/>
                    <pic:cNvPicPr>
                      <a:picLocks noChangeAspect="1"/>
                    </pic:cNvPicPr>
                  </pic:nvPicPr>
                  <pic:blipFill>
                    <a:blip r:embed="rId60"/>
                    <a:stretch>
                      <a:fillRect/>
                    </a:stretch>
                  </pic:blipFill>
                  <pic:spPr>
                    <a:xfrm>
                      <a:off x="0" y="0"/>
                      <a:ext cx="5269865" cy="2365375"/>
                    </a:xfrm>
                    <a:prstGeom prst="rect">
                      <a:avLst/>
                    </a:prstGeom>
                    <a:noFill/>
                    <a:ln>
                      <a:noFill/>
                    </a:ln>
                  </pic:spPr>
                </pic:pic>
              </a:graphicData>
            </a:graphic>
          </wp:inline>
        </w:drawing>
      </w:r>
    </w:p>
    <w:p>
      <w:pPr>
        <w:pStyle w:val="2"/>
        <w:spacing w:line="240" w:lineRule="auto"/>
        <w:ind w:firstLine="0" w:firstLineChars="0"/>
        <w:jc w:val="center"/>
      </w:pPr>
      <w:r>
        <w:rPr>
          <w:rFonts w:hint="eastAsia" w:ascii="思源宋体 CN" w:hAnsi="思源宋体 CN" w:eastAsia="思源宋体 CN" w:cs="思源宋体 CN"/>
          <w:sz w:val="18"/>
          <w:szCs w:val="18"/>
        </w:rPr>
        <w:t>图1-中心人员签收合同备案</w:t>
      </w:r>
    </w:p>
    <w:p>
      <w:pPr>
        <w:pStyle w:val="2"/>
        <w:spacing w:line="240" w:lineRule="auto"/>
        <w:ind w:firstLine="0" w:firstLineChars="0"/>
        <w:jc w:val="center"/>
      </w:pPr>
      <w:r>
        <w:drawing>
          <wp:inline distT="0" distB="0" distL="114300" distR="114300">
            <wp:extent cx="5261610" cy="2353945"/>
            <wp:effectExtent l="0" t="0" r="15240" b="8255"/>
            <wp:docPr id="9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7"/>
                    <pic:cNvPicPr>
                      <a:picLocks noChangeAspect="1"/>
                    </pic:cNvPicPr>
                  </pic:nvPicPr>
                  <pic:blipFill>
                    <a:blip r:embed="rId61"/>
                    <a:stretch>
                      <a:fillRect/>
                    </a:stretch>
                  </pic:blipFill>
                  <pic:spPr>
                    <a:xfrm>
                      <a:off x="0" y="0"/>
                      <a:ext cx="5261610" cy="2353945"/>
                    </a:xfrm>
                    <a:prstGeom prst="rect">
                      <a:avLst/>
                    </a:prstGeom>
                    <a:noFill/>
                    <a:ln>
                      <a:noFill/>
                    </a:ln>
                  </pic:spPr>
                </pic:pic>
              </a:graphicData>
            </a:graphic>
          </wp:inline>
        </w:drawing>
      </w:r>
    </w:p>
    <w:p>
      <w:pPr>
        <w:pStyle w:val="12"/>
        <w:ind w:left="0" w:leftChars="0" w:firstLine="0" w:firstLineChars="0"/>
        <w:rPr>
          <w:rFonts w:hint="eastAsia" w:ascii="思源宋体 CN" w:hAnsi="思源宋体 CN" w:eastAsia="思源宋体 CN" w:cs="思源宋体 CN"/>
          <w:sz w:val="18"/>
          <w:szCs w:val="18"/>
        </w:rPr>
      </w:pPr>
      <w:r>
        <w:rPr>
          <w:rFonts w:hint="eastAsia" w:ascii="思源宋体 CN" w:hAnsi="思源宋体 CN" w:eastAsia="思源宋体 CN" w:cs="思源宋体 CN"/>
          <w:sz w:val="18"/>
          <w:szCs w:val="18"/>
        </w:rPr>
        <w:t>图2-中心人员签收完合同备案后查看签约进程</w:t>
      </w:r>
    </w:p>
    <w:p>
      <w:pPr>
        <w:pStyle w:val="1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ascii="仿宋" w:hAnsi="仿宋" w:eastAsia="仿宋"/>
          <w:sz w:val="28"/>
          <w:szCs w:val="28"/>
        </w:rPr>
      </w:pPr>
      <w:r>
        <w:rPr>
          <w:rFonts w:hint="eastAsia" w:ascii="仿宋" w:hAnsi="仿宋" w:eastAsia="仿宋"/>
          <w:sz w:val="28"/>
          <w:szCs w:val="28"/>
        </w:rPr>
        <w:t>点击“履约保证金”后，进行录入详细信息及上传相关附件信息，录入完成后点击右上角“提交”按钮即可。如下：</w:t>
      </w:r>
    </w:p>
    <w:p>
      <w:pPr>
        <w:pStyle w:val="12"/>
        <w:ind w:left="0" w:leftChars="0" w:firstLine="0" w:firstLineChars="0"/>
      </w:pPr>
      <w:r>
        <w:drawing>
          <wp:inline distT="0" distB="0" distL="114300" distR="114300">
            <wp:extent cx="5266690" cy="2658110"/>
            <wp:effectExtent l="0" t="0" r="10160" b="889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62"/>
                    <a:stretch>
                      <a:fillRect/>
                    </a:stretch>
                  </pic:blipFill>
                  <pic:spPr>
                    <a:xfrm>
                      <a:off x="0" y="0"/>
                      <a:ext cx="5266690" cy="2658110"/>
                    </a:xfrm>
                    <a:prstGeom prst="rect">
                      <a:avLst/>
                    </a:prstGeom>
                    <a:noFill/>
                    <a:ln>
                      <a:no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ascii="思源宋体 CN" w:hAnsi="思源宋体 CN" w:eastAsia="思源宋体 CN" w:cs="思源宋体 CN"/>
          <w:sz w:val="18"/>
          <w:szCs w:val="18"/>
        </w:rPr>
      </w:pPr>
      <w:r>
        <w:rPr>
          <w:rFonts w:hint="eastAsia" w:ascii="仿宋" w:hAnsi="仿宋" w:eastAsia="仿宋"/>
          <w:sz w:val="28"/>
          <w:szCs w:val="28"/>
        </w:rPr>
        <w:t>点击“农民工保证金”后，进行录入详细信息及上传相关附件信息，录入完成后点击右上角“提交”按钮即可。如下：</w:t>
      </w:r>
    </w:p>
    <w:p>
      <w:pPr>
        <w:pStyle w:val="12"/>
        <w:ind w:left="0" w:leftChars="0" w:firstLine="0" w:firstLineChars="0"/>
      </w:pPr>
      <w:r>
        <w:drawing>
          <wp:inline distT="0" distB="0" distL="114300" distR="114300">
            <wp:extent cx="5266690" cy="2658110"/>
            <wp:effectExtent l="0" t="0" r="10160" b="889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63"/>
                    <a:stretch>
                      <a:fillRect/>
                    </a:stretch>
                  </pic:blipFill>
                  <pic:spPr>
                    <a:xfrm>
                      <a:off x="0" y="0"/>
                      <a:ext cx="5266690" cy="2658110"/>
                    </a:xfrm>
                    <a:prstGeom prst="rect">
                      <a:avLst/>
                    </a:prstGeom>
                    <a:noFill/>
                    <a:ln>
                      <a:no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 w:hAnsi="仿宋" w:eastAsia="仿宋"/>
          <w:sz w:val="28"/>
          <w:szCs w:val="28"/>
        </w:rPr>
      </w:pPr>
      <w:r>
        <w:rPr>
          <w:rFonts w:hint="eastAsia" w:ascii="仿宋" w:hAnsi="仿宋" w:eastAsia="仿宋"/>
          <w:sz w:val="28"/>
          <w:szCs w:val="28"/>
        </w:rPr>
        <w:t>点击“进度报告”后，根据各个节点进行添加“添加计划事项，”进行录入详细信息及上传相关附件信息。添加“项目人员信息名单”，录入项目人员信息，录入完成后点击右上角“提交”按钮即可。如下：</w:t>
      </w:r>
    </w:p>
    <w:p>
      <w:pPr>
        <w:pStyle w:val="12"/>
        <w:ind w:left="0" w:leftChars="0" w:firstLine="0" w:firstLineChars="0"/>
      </w:pPr>
      <w:r>
        <w:drawing>
          <wp:inline distT="0" distB="0" distL="114300" distR="114300">
            <wp:extent cx="5266690" cy="2658110"/>
            <wp:effectExtent l="0" t="0" r="10160" b="889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64"/>
                    <a:stretch>
                      <a:fillRect/>
                    </a:stretch>
                  </pic:blipFill>
                  <pic:spPr>
                    <a:xfrm>
                      <a:off x="0" y="0"/>
                      <a:ext cx="5266690" cy="2658110"/>
                    </a:xfrm>
                    <a:prstGeom prst="rect">
                      <a:avLst/>
                    </a:prstGeom>
                    <a:noFill/>
                    <a:ln>
                      <a:no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点击“履约保证金退还/工程质量保证金”后，进行录入详细信息及上传相关附件信息，录入完成后点击右上角“提交”按钮即可。如下：</w:t>
      </w:r>
    </w:p>
    <w:p>
      <w:pPr>
        <w:pStyle w:val="12"/>
        <w:ind w:left="0" w:leftChars="0" w:firstLine="0" w:firstLineChars="0"/>
      </w:pPr>
      <w:r>
        <w:drawing>
          <wp:inline distT="0" distB="0" distL="114300" distR="114300">
            <wp:extent cx="5266690" cy="2658110"/>
            <wp:effectExtent l="0" t="0" r="10160" b="8890"/>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65"/>
                    <a:stretch>
                      <a:fillRect/>
                    </a:stretch>
                  </pic:blipFill>
                  <pic:spPr>
                    <a:xfrm>
                      <a:off x="0" y="0"/>
                      <a:ext cx="5266690" cy="2658110"/>
                    </a:xfrm>
                    <a:prstGeom prst="rect">
                      <a:avLst/>
                    </a:prstGeom>
                    <a:noFill/>
                    <a:ln>
                      <a:no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 w:hAnsi="仿宋" w:eastAsia="仿宋"/>
          <w:sz w:val="28"/>
          <w:szCs w:val="28"/>
        </w:rPr>
      </w:pPr>
      <w:r>
        <w:rPr>
          <w:rFonts w:hint="eastAsia" w:ascii="仿宋" w:hAnsi="仿宋" w:eastAsia="仿宋"/>
          <w:sz w:val="28"/>
          <w:szCs w:val="28"/>
        </w:rPr>
        <w:t>点击“竣工验收”后，进行录入详细信息及上传相关附件信息，录入完成后点击右上角“提交”按钮即可。如下：</w:t>
      </w:r>
    </w:p>
    <w:p>
      <w:pPr>
        <w:pStyle w:val="12"/>
        <w:ind w:left="0" w:leftChars="0" w:firstLine="0" w:firstLineChars="0"/>
      </w:pPr>
      <w:r>
        <w:drawing>
          <wp:inline distT="0" distB="0" distL="114300" distR="114300">
            <wp:extent cx="5266690" cy="2658110"/>
            <wp:effectExtent l="0" t="0" r="10160" b="889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66"/>
                    <a:stretch>
                      <a:fillRect/>
                    </a:stretch>
                  </pic:blipFill>
                  <pic:spPr>
                    <a:xfrm>
                      <a:off x="0" y="0"/>
                      <a:ext cx="5266690" cy="2658110"/>
                    </a:xfrm>
                    <a:prstGeom prst="rect">
                      <a:avLst/>
                    </a:prstGeom>
                    <a:noFill/>
                    <a:ln>
                      <a:no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 w:hAnsi="仿宋" w:eastAsia="仿宋"/>
          <w:sz w:val="28"/>
          <w:szCs w:val="28"/>
        </w:rPr>
      </w:pPr>
      <w:r>
        <w:rPr>
          <w:rFonts w:hint="eastAsia" w:ascii="仿宋" w:hAnsi="仿宋" w:eastAsia="仿宋"/>
          <w:sz w:val="28"/>
          <w:szCs w:val="28"/>
        </w:rPr>
        <w:t>点击“付款记录”后，再点击“添加付款信息”进行录入详细付款信息及上传相关附件信息，录入完成后点击右上角“提交”按钮即可。如下：</w:t>
      </w:r>
    </w:p>
    <w:p>
      <w:pPr>
        <w:pStyle w:val="12"/>
        <w:ind w:left="0" w:leftChars="0" w:firstLine="0" w:firstLineChars="0"/>
      </w:pPr>
      <w:r>
        <w:drawing>
          <wp:inline distT="0" distB="0" distL="114300" distR="114300">
            <wp:extent cx="5266690" cy="2658110"/>
            <wp:effectExtent l="0" t="0" r="10160" b="8890"/>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67"/>
                    <a:stretch>
                      <a:fillRect/>
                    </a:stretch>
                  </pic:blipFill>
                  <pic:spPr>
                    <a:xfrm>
                      <a:off x="0" y="0"/>
                      <a:ext cx="5266690" cy="2658110"/>
                    </a:xfrm>
                    <a:prstGeom prst="rect">
                      <a:avLst/>
                    </a:prstGeom>
                    <a:noFill/>
                    <a:ln>
                      <a:no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 w:hAnsi="仿宋" w:eastAsia="仿宋"/>
          <w:sz w:val="28"/>
          <w:szCs w:val="28"/>
        </w:rPr>
      </w:pPr>
      <w:r>
        <w:rPr>
          <w:rFonts w:hint="eastAsia" w:ascii="仿宋" w:hAnsi="仿宋" w:eastAsia="仿宋"/>
          <w:sz w:val="28"/>
          <w:szCs w:val="28"/>
          <w:lang w:val="en-US" w:eastAsia="zh-CN"/>
        </w:rPr>
        <w:t>在项目竣工验收后，招标人必须填报相关履约信息。</w:t>
      </w:r>
      <w:r>
        <w:rPr>
          <w:rFonts w:hint="eastAsia" w:ascii="仿宋" w:hAnsi="仿宋" w:eastAsia="仿宋"/>
          <w:sz w:val="28"/>
          <w:szCs w:val="28"/>
        </w:rPr>
        <w:t>点击“履约信息”后，进行录入详细信息及上传相关附件信息，以及根据实际情况</w:t>
      </w:r>
      <w:r>
        <w:rPr>
          <w:rFonts w:hint="eastAsia" w:ascii="仿宋" w:hAnsi="仿宋" w:eastAsia="仿宋"/>
          <w:sz w:val="28"/>
          <w:szCs w:val="28"/>
          <w:lang w:val="en-US" w:eastAsia="zh-CN"/>
        </w:rPr>
        <w:t>上传</w:t>
      </w:r>
      <w:r>
        <w:rPr>
          <w:rFonts w:hint="eastAsia" w:ascii="仿宋" w:hAnsi="仿宋" w:eastAsia="仿宋"/>
          <w:sz w:val="28"/>
          <w:szCs w:val="28"/>
        </w:rPr>
        <w:t>“质量达标情况”、“安全达标情况”、“环保达标情况”相关附件，提交行业监管部门备案。系统自动将以上数据信息上报国家平台。如下：</w:t>
      </w:r>
    </w:p>
    <w:p>
      <w:pPr>
        <w:pStyle w:val="12"/>
        <w:keepNext w:val="0"/>
        <w:keepLines w:val="0"/>
        <w:pageBreakBefore w:val="0"/>
        <w:widowControl w:val="0"/>
        <w:kinsoku/>
        <w:wordWrap/>
        <w:overflowPunct/>
        <w:topLinePunct w:val="0"/>
        <w:autoSpaceDE/>
        <w:autoSpaceDN/>
        <w:bidi w:val="0"/>
        <w:adjustRightInd/>
        <w:snapToGrid/>
        <w:ind w:left="0" w:leftChars="0" w:firstLine="0" w:firstLineChars="0"/>
        <w:textAlignment w:val="auto"/>
      </w:pPr>
      <w:r>
        <w:drawing>
          <wp:inline distT="0" distB="0" distL="114300" distR="114300">
            <wp:extent cx="5266690" cy="2290445"/>
            <wp:effectExtent l="0" t="0" r="10160" b="14605"/>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68"/>
                    <a:stretch>
                      <a:fillRect/>
                    </a:stretch>
                  </pic:blipFill>
                  <pic:spPr>
                    <a:xfrm>
                      <a:off x="0" y="0"/>
                      <a:ext cx="5266690" cy="2290445"/>
                    </a:xfrm>
                    <a:prstGeom prst="rect">
                      <a:avLst/>
                    </a:prstGeom>
                    <a:noFill/>
                    <a:ln>
                      <a:noFill/>
                    </a:ln>
                  </pic:spPr>
                </pic:pic>
              </a:graphicData>
            </a:graphic>
          </wp:inline>
        </w:drawing>
      </w:r>
    </w:p>
    <w:p>
      <w:pPr>
        <w:pStyle w:val="12"/>
        <w:ind w:left="0" w:leftChars="0" w:firstLine="0" w:firstLineChars="0"/>
      </w:pPr>
      <w:r>
        <w:drawing>
          <wp:inline distT="0" distB="0" distL="114300" distR="114300">
            <wp:extent cx="5276215" cy="2705100"/>
            <wp:effectExtent l="0" t="0" r="635" b="0"/>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pic:cNvPicPr>
                  </pic:nvPicPr>
                  <pic:blipFill>
                    <a:blip r:embed="rId69"/>
                    <a:stretch>
                      <a:fillRect/>
                    </a:stretch>
                  </pic:blipFill>
                  <pic:spPr>
                    <a:xfrm>
                      <a:off x="0" y="0"/>
                      <a:ext cx="5276215" cy="2705100"/>
                    </a:xfrm>
                    <a:prstGeom prst="rect">
                      <a:avLst/>
                    </a:prstGeom>
                    <a:noFill/>
                    <a:ln>
                      <a:no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 w:hAnsi="仿宋" w:eastAsia="仿宋"/>
          <w:sz w:val="28"/>
          <w:szCs w:val="28"/>
        </w:rPr>
      </w:pPr>
      <w:r>
        <w:rPr>
          <w:rFonts w:hint="eastAsia" w:ascii="仿宋" w:hAnsi="仿宋" w:eastAsia="仿宋"/>
          <w:sz w:val="28"/>
          <w:szCs w:val="28"/>
        </w:rPr>
        <w:t>点击归档按钮，可对已完结审批的项目进行归档，就可将在办</w:t>
      </w:r>
      <w:r>
        <w:rPr>
          <w:rFonts w:hint="eastAsia" w:ascii="仿宋" w:hAnsi="仿宋" w:eastAsia="仿宋"/>
          <w:sz w:val="28"/>
          <w:szCs w:val="28"/>
          <w:lang w:eastAsia="zh-CN"/>
        </w:rPr>
        <w:t>中标项目</w:t>
      </w:r>
      <w:r>
        <w:rPr>
          <w:rFonts w:hint="eastAsia" w:ascii="仿宋" w:hAnsi="仿宋" w:eastAsia="仿宋"/>
          <w:sz w:val="28"/>
          <w:szCs w:val="28"/>
        </w:rPr>
        <w:t>信息添加到完结</w:t>
      </w:r>
      <w:r>
        <w:rPr>
          <w:rFonts w:hint="eastAsia" w:ascii="仿宋" w:hAnsi="仿宋" w:eastAsia="仿宋"/>
          <w:sz w:val="28"/>
          <w:szCs w:val="28"/>
          <w:lang w:eastAsia="zh-CN"/>
        </w:rPr>
        <w:t>中标项目</w:t>
      </w:r>
      <w:r>
        <w:rPr>
          <w:rFonts w:hint="eastAsia" w:ascii="仿宋" w:hAnsi="仿宋" w:eastAsia="仿宋"/>
          <w:sz w:val="28"/>
          <w:szCs w:val="28"/>
        </w:rPr>
        <w:t>的列表中，并删除在办项目列表的数据。如下：</w:t>
      </w:r>
    </w:p>
    <w:p>
      <w:pPr>
        <w:pStyle w:val="12"/>
        <w:ind w:left="0" w:leftChars="0" w:firstLine="0" w:firstLineChars="0"/>
      </w:pPr>
      <w:r>
        <w:drawing>
          <wp:inline distT="0" distB="0" distL="114300" distR="114300">
            <wp:extent cx="5266690" cy="2658110"/>
            <wp:effectExtent l="0" t="0" r="10160" b="8890"/>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70"/>
                    <a:stretch>
                      <a:fillRect/>
                    </a:stretch>
                  </pic:blipFill>
                  <pic:spPr>
                    <a:xfrm>
                      <a:off x="0" y="0"/>
                      <a:ext cx="5266690" cy="2658110"/>
                    </a:xfrm>
                    <a:prstGeom prst="rect">
                      <a:avLst/>
                    </a:prstGeom>
                    <a:noFill/>
                    <a:ln>
                      <a:noFill/>
                    </a:ln>
                  </pic:spPr>
                </pic:pic>
              </a:graphicData>
            </a:graphic>
          </wp:inline>
        </w:drawing>
      </w:r>
    </w:p>
    <w:p>
      <w:pPr>
        <w:pStyle w:val="4"/>
      </w:pPr>
      <w:bookmarkStart w:id="18" w:name="_Toc19700"/>
      <w:r>
        <w:rPr>
          <w:rFonts w:hint="eastAsia"/>
        </w:rPr>
        <w:t>在办</w:t>
      </w:r>
      <w:r>
        <w:rPr>
          <w:rFonts w:hint="eastAsia"/>
          <w:lang w:eastAsia="zh-CN"/>
        </w:rPr>
        <w:t>中标项目</w:t>
      </w:r>
      <w:r>
        <w:rPr>
          <w:rFonts w:hint="eastAsia"/>
        </w:rPr>
        <w:t>（行业主管部门）</w:t>
      </w:r>
      <w:bookmarkEnd w:id="18"/>
    </w:p>
    <w:p>
      <w:pPr>
        <w:ind w:firstLine="560" w:firstLineChars="200"/>
        <w:rPr>
          <w:rFonts w:ascii="仿宋" w:hAnsi="仿宋" w:eastAsia="仿宋"/>
          <w:kern w:val="0"/>
          <w:sz w:val="28"/>
          <w:szCs w:val="28"/>
        </w:rPr>
      </w:pPr>
      <w:r>
        <w:rPr>
          <w:rFonts w:hint="eastAsia" w:ascii="仿宋" w:hAnsi="仿宋" w:eastAsia="仿宋"/>
          <w:kern w:val="0"/>
          <w:sz w:val="28"/>
          <w:szCs w:val="28"/>
        </w:rPr>
        <w:t>行业主管部门登录电子监管系统，点击左侧菜单栏“事后备案-在办</w:t>
      </w:r>
      <w:r>
        <w:rPr>
          <w:rFonts w:hint="eastAsia" w:ascii="仿宋" w:hAnsi="仿宋" w:eastAsia="仿宋"/>
          <w:kern w:val="0"/>
          <w:sz w:val="28"/>
          <w:szCs w:val="28"/>
          <w:lang w:eastAsia="zh-CN"/>
        </w:rPr>
        <w:t>中标项目</w:t>
      </w:r>
      <w:r>
        <w:rPr>
          <w:rFonts w:hint="eastAsia" w:ascii="仿宋" w:hAnsi="仿宋" w:eastAsia="仿宋"/>
          <w:kern w:val="0"/>
          <w:sz w:val="28"/>
          <w:szCs w:val="28"/>
        </w:rPr>
        <w:t>”，即可在列表中查看招标人提交的</w:t>
      </w:r>
      <w:r>
        <w:rPr>
          <w:rFonts w:hint="eastAsia" w:ascii="仿宋" w:hAnsi="仿宋" w:eastAsia="仿宋"/>
          <w:kern w:val="0"/>
          <w:sz w:val="28"/>
          <w:szCs w:val="28"/>
          <w:lang w:eastAsia="zh-CN"/>
        </w:rPr>
        <w:t>中标项目标后相关</w:t>
      </w:r>
      <w:r>
        <w:rPr>
          <w:rFonts w:hint="eastAsia" w:ascii="仿宋" w:hAnsi="仿宋" w:eastAsia="仿宋"/>
          <w:kern w:val="0"/>
          <w:sz w:val="28"/>
          <w:szCs w:val="28"/>
        </w:rPr>
        <w:t>信息。如下：</w:t>
      </w:r>
    </w:p>
    <w:p>
      <w:pPr>
        <w:pStyle w:val="2"/>
        <w:ind w:firstLine="0" w:firstLineChars="0"/>
      </w:pPr>
      <w:r>
        <w:drawing>
          <wp:inline distT="0" distB="0" distL="114300" distR="114300">
            <wp:extent cx="5266690" cy="2658110"/>
            <wp:effectExtent l="0" t="0" r="10160" b="8890"/>
            <wp:docPr id="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1"/>
                    </pic:cNvPicPr>
                  </pic:nvPicPr>
                  <pic:blipFill>
                    <a:blip r:embed="rId71"/>
                    <a:stretch>
                      <a:fillRect/>
                    </a:stretch>
                  </pic:blipFill>
                  <pic:spPr>
                    <a:xfrm>
                      <a:off x="0" y="0"/>
                      <a:ext cx="5266690" cy="265811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ascii="仿宋" w:hAnsi="仿宋" w:eastAsia="仿宋" w:cs="Times New Roman"/>
          <w:color w:val="auto"/>
          <w:kern w:val="0"/>
          <w:sz w:val="28"/>
          <w:szCs w:val="28"/>
        </w:rPr>
      </w:pPr>
      <w:r>
        <w:rPr>
          <w:rFonts w:hint="eastAsia" w:ascii="仿宋" w:hAnsi="仿宋" w:eastAsia="仿宋" w:cs="Times New Roman"/>
          <w:color w:val="auto"/>
          <w:kern w:val="0"/>
          <w:sz w:val="28"/>
          <w:szCs w:val="28"/>
        </w:rPr>
        <w:t>行业主管部门可点击右侧“详情”，可查看到该招标项目详细的履约验收备案信息。如下：</w:t>
      </w:r>
    </w:p>
    <w:p>
      <w:pPr>
        <w:pStyle w:val="2"/>
        <w:ind w:firstLine="0" w:firstLineChars="0"/>
      </w:pPr>
      <w:r>
        <w:drawing>
          <wp:inline distT="0" distB="0" distL="114300" distR="114300">
            <wp:extent cx="5266690" cy="2658110"/>
            <wp:effectExtent l="0" t="0" r="10160" b="8890"/>
            <wp:docPr id="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pic:cNvPicPr>
                      <a:picLocks noChangeAspect="1"/>
                    </pic:cNvPicPr>
                  </pic:nvPicPr>
                  <pic:blipFill>
                    <a:blip r:embed="rId72"/>
                    <a:stretch>
                      <a:fillRect/>
                    </a:stretch>
                  </pic:blipFill>
                  <pic:spPr>
                    <a:xfrm>
                      <a:off x="0" y="0"/>
                      <a:ext cx="5266690" cy="265811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pPr>
      <w:r>
        <w:rPr>
          <w:rFonts w:hint="eastAsia" w:ascii="仿宋" w:hAnsi="仿宋" w:eastAsia="仿宋"/>
          <w:sz w:val="28"/>
          <w:szCs w:val="28"/>
        </w:rPr>
        <w:t>行业主管部门可查看到“基本信息”，包含：项目基础信息、招标信息、招标项目过程信息。如下：</w:t>
      </w:r>
    </w:p>
    <w:p>
      <w:pPr>
        <w:pStyle w:val="2"/>
        <w:ind w:firstLine="0" w:firstLineChars="0"/>
      </w:pPr>
      <w:r>
        <w:drawing>
          <wp:inline distT="0" distB="0" distL="114300" distR="114300">
            <wp:extent cx="5266690" cy="2658110"/>
            <wp:effectExtent l="0" t="0" r="10160" b="8890"/>
            <wp:docPr id="3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3"/>
                    <pic:cNvPicPr>
                      <a:picLocks noChangeAspect="1"/>
                    </pic:cNvPicPr>
                  </pic:nvPicPr>
                  <pic:blipFill>
                    <a:blip r:embed="rId73"/>
                    <a:stretch>
                      <a:fillRect/>
                    </a:stretch>
                  </pic:blipFill>
                  <pic:spPr>
                    <a:xfrm>
                      <a:off x="0" y="0"/>
                      <a:ext cx="5266690" cy="2658110"/>
                    </a:xfrm>
                    <a:prstGeom prst="rect">
                      <a:avLst/>
                    </a:prstGeom>
                    <a:noFill/>
                    <a:ln>
                      <a:noFill/>
                    </a:ln>
                  </pic:spPr>
                </pic:pic>
              </a:graphicData>
            </a:graphic>
          </wp:inline>
        </w:drawing>
      </w:r>
    </w:p>
    <w:p>
      <w:pPr>
        <w:pStyle w:val="2"/>
        <w:ind w:firstLine="0" w:firstLineChars="0"/>
      </w:pPr>
      <w:r>
        <w:drawing>
          <wp:inline distT="0" distB="0" distL="114300" distR="114300">
            <wp:extent cx="5266690" cy="2658110"/>
            <wp:effectExtent l="0" t="0" r="10160" b="8890"/>
            <wp:docPr id="4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4"/>
                    <pic:cNvPicPr>
                      <a:picLocks noChangeAspect="1"/>
                    </pic:cNvPicPr>
                  </pic:nvPicPr>
                  <pic:blipFill>
                    <a:blip r:embed="rId74"/>
                    <a:stretch>
                      <a:fillRect/>
                    </a:stretch>
                  </pic:blipFill>
                  <pic:spPr>
                    <a:xfrm>
                      <a:off x="0" y="0"/>
                      <a:ext cx="5266690" cy="2658110"/>
                    </a:xfrm>
                    <a:prstGeom prst="rect">
                      <a:avLst/>
                    </a:prstGeom>
                    <a:noFill/>
                    <a:ln>
                      <a:noFill/>
                    </a:ln>
                  </pic:spPr>
                </pic:pic>
              </a:graphicData>
            </a:graphic>
          </wp:inline>
        </w:drawing>
      </w:r>
    </w:p>
    <w:p>
      <w:pPr>
        <w:pStyle w:val="2"/>
        <w:ind w:firstLine="0" w:firstLineChars="0"/>
      </w:pPr>
      <w:r>
        <w:drawing>
          <wp:inline distT="0" distB="0" distL="114300" distR="114300">
            <wp:extent cx="5268595" cy="2752090"/>
            <wp:effectExtent l="0" t="0" r="8255" b="10160"/>
            <wp:docPr id="4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pic:cNvPicPr>
                      <a:picLocks noChangeAspect="1"/>
                    </pic:cNvPicPr>
                  </pic:nvPicPr>
                  <pic:blipFill>
                    <a:blip r:embed="rId75"/>
                    <a:stretch>
                      <a:fillRect/>
                    </a:stretch>
                  </pic:blipFill>
                  <pic:spPr>
                    <a:xfrm>
                      <a:off x="0" y="0"/>
                      <a:ext cx="5268595" cy="2752090"/>
                    </a:xfrm>
                    <a:prstGeom prst="rect">
                      <a:avLst/>
                    </a:prstGeom>
                    <a:noFill/>
                    <a:ln>
                      <a:no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pPr>
      <w:r>
        <w:rPr>
          <w:rFonts w:hint="eastAsia" w:ascii="仿宋" w:hAnsi="仿宋" w:eastAsia="仿宋"/>
          <w:sz w:val="28"/>
          <w:szCs w:val="28"/>
        </w:rPr>
        <w:t>每个环节左上角都有显示当前环节状态：分为“待审核”、“审核通过”。如下：</w:t>
      </w:r>
    </w:p>
    <w:p>
      <w:pPr>
        <w:pStyle w:val="12"/>
        <w:ind w:left="0" w:leftChars="0" w:firstLine="0" w:firstLineChars="0"/>
      </w:pPr>
      <w:r>
        <w:drawing>
          <wp:inline distT="0" distB="0" distL="114300" distR="114300">
            <wp:extent cx="5266690" cy="2658110"/>
            <wp:effectExtent l="0" t="0" r="10160" b="8890"/>
            <wp:docPr id="4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8"/>
                    <pic:cNvPicPr>
                      <a:picLocks noChangeAspect="1"/>
                    </pic:cNvPicPr>
                  </pic:nvPicPr>
                  <pic:blipFill>
                    <a:blip r:embed="rId76"/>
                    <a:stretch>
                      <a:fillRect/>
                    </a:stretch>
                  </pic:blipFill>
                  <pic:spPr>
                    <a:xfrm>
                      <a:off x="0" y="0"/>
                      <a:ext cx="5266690" cy="2658110"/>
                    </a:xfrm>
                    <a:prstGeom prst="rect">
                      <a:avLst/>
                    </a:prstGeom>
                    <a:noFill/>
                    <a:ln>
                      <a:no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ascii="仿宋" w:hAnsi="仿宋" w:eastAsia="仿宋"/>
          <w:sz w:val="28"/>
          <w:szCs w:val="28"/>
        </w:rPr>
      </w:pPr>
      <w:r>
        <w:rPr>
          <w:rFonts w:hint="eastAsia" w:ascii="仿宋" w:hAnsi="仿宋" w:eastAsia="仿宋"/>
          <w:sz w:val="28"/>
          <w:szCs w:val="28"/>
        </w:rPr>
        <w:t>每个环节右上角可点击查看“操作记录”，可显示详细的操作记录。如下：</w:t>
      </w:r>
    </w:p>
    <w:p>
      <w:pPr>
        <w:pStyle w:val="2"/>
        <w:ind w:firstLine="0" w:firstLineChars="0"/>
        <w:rPr>
          <w:rFonts w:ascii="仿宋" w:hAnsi="仿宋" w:eastAsia="仿宋"/>
          <w:sz w:val="28"/>
          <w:szCs w:val="28"/>
        </w:rPr>
      </w:pPr>
      <w:r>
        <w:drawing>
          <wp:inline distT="0" distB="0" distL="114300" distR="114300">
            <wp:extent cx="5266690" cy="2658110"/>
            <wp:effectExtent l="0" t="0" r="10160" b="8890"/>
            <wp:docPr id="4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9"/>
                    <pic:cNvPicPr>
                      <a:picLocks noChangeAspect="1"/>
                    </pic:cNvPicPr>
                  </pic:nvPicPr>
                  <pic:blipFill>
                    <a:blip r:embed="rId77"/>
                    <a:stretch>
                      <a:fillRect/>
                    </a:stretch>
                  </pic:blipFill>
                  <pic:spPr>
                    <a:xfrm>
                      <a:off x="0" y="0"/>
                      <a:ext cx="5266690" cy="265811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ascii="仿宋" w:hAnsi="仿宋" w:eastAsia="仿宋"/>
          <w:sz w:val="28"/>
          <w:szCs w:val="28"/>
        </w:rPr>
      </w:pPr>
      <w:r>
        <w:rPr>
          <w:rFonts w:hint="eastAsia" w:ascii="仿宋" w:hAnsi="仿宋" w:eastAsia="仿宋"/>
          <w:sz w:val="28"/>
          <w:szCs w:val="28"/>
        </w:rPr>
        <w:t>行业主管部门可根据招标人根据各个环节提交上来的履约信息备案信息，（包含：履约保证金、合同签订、农民工保证金、进度报告、履约信息、履约保证金退还/质量保证金、竣工验收、付款记录。）进行审核，分为“通过”、“不通过”。如点击“通过”，即可将该备案通过，如下：</w:t>
      </w:r>
    </w:p>
    <w:p>
      <w:pPr>
        <w:pStyle w:val="2"/>
        <w:ind w:firstLine="0" w:firstLineChars="0"/>
      </w:pPr>
      <w:r>
        <w:drawing>
          <wp:inline distT="0" distB="0" distL="114300" distR="114300">
            <wp:extent cx="5266690" cy="2658110"/>
            <wp:effectExtent l="0" t="0" r="10160" b="8890"/>
            <wp:docPr id="4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6"/>
                    <pic:cNvPicPr>
                      <a:picLocks noChangeAspect="1"/>
                    </pic:cNvPicPr>
                  </pic:nvPicPr>
                  <pic:blipFill>
                    <a:blip r:embed="rId78"/>
                    <a:stretch>
                      <a:fillRect/>
                    </a:stretch>
                  </pic:blipFill>
                  <pic:spPr>
                    <a:xfrm>
                      <a:off x="0" y="0"/>
                      <a:ext cx="5266690" cy="265811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ascii="仿宋" w:hAnsi="仿宋" w:eastAsia="仿宋" w:cs="Times New Roman"/>
          <w:color w:val="auto"/>
          <w:kern w:val="0"/>
          <w:sz w:val="28"/>
          <w:szCs w:val="28"/>
        </w:rPr>
      </w:pPr>
      <w:r>
        <w:rPr>
          <w:rFonts w:hint="eastAsia" w:ascii="仿宋" w:hAnsi="仿宋" w:eastAsia="仿宋" w:cs="Times New Roman"/>
          <w:color w:val="auto"/>
          <w:kern w:val="0"/>
          <w:sz w:val="28"/>
          <w:szCs w:val="28"/>
        </w:rPr>
        <w:t>如点击“不通过”，则需要填写退回意见，将该备案退回至招标人环节，重新修改后再提交。如下：</w:t>
      </w:r>
    </w:p>
    <w:p>
      <w:pPr>
        <w:pStyle w:val="2"/>
        <w:ind w:firstLine="0" w:firstLineChars="0"/>
      </w:pPr>
      <w:r>
        <w:drawing>
          <wp:inline distT="0" distB="0" distL="114300" distR="114300">
            <wp:extent cx="5266690" cy="2658110"/>
            <wp:effectExtent l="0" t="0" r="10160" b="8890"/>
            <wp:docPr id="4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7"/>
                    <pic:cNvPicPr>
                      <a:picLocks noChangeAspect="1"/>
                    </pic:cNvPicPr>
                  </pic:nvPicPr>
                  <pic:blipFill>
                    <a:blip r:embed="rId79"/>
                    <a:stretch>
                      <a:fillRect/>
                    </a:stretch>
                  </pic:blipFill>
                  <pic:spPr>
                    <a:xfrm>
                      <a:off x="0" y="0"/>
                      <a:ext cx="5266690" cy="2658110"/>
                    </a:xfrm>
                    <a:prstGeom prst="rect">
                      <a:avLst/>
                    </a:prstGeom>
                    <a:noFill/>
                    <a:ln>
                      <a:noFill/>
                    </a:ln>
                  </pic:spPr>
                </pic:pic>
              </a:graphicData>
            </a:graphic>
          </wp:inline>
        </w:drawing>
      </w:r>
    </w:p>
    <w:p>
      <w:pPr>
        <w:pStyle w:val="4"/>
      </w:pPr>
      <w:bookmarkStart w:id="19" w:name="_Toc26133"/>
      <w:r>
        <w:rPr>
          <w:rFonts w:hint="eastAsia"/>
        </w:rPr>
        <w:t>在办</w:t>
      </w:r>
      <w:r>
        <w:rPr>
          <w:rFonts w:hint="eastAsia"/>
          <w:lang w:eastAsia="zh-CN"/>
        </w:rPr>
        <w:t>中标项目</w:t>
      </w:r>
      <w:r>
        <w:rPr>
          <w:rFonts w:hint="eastAsia"/>
        </w:rPr>
        <w:t>（综合监管部门）</w:t>
      </w:r>
      <w:bookmarkEnd w:id="19"/>
    </w:p>
    <w:p>
      <w:pPr>
        <w:ind w:firstLine="560" w:firstLineChars="200"/>
        <w:rPr>
          <w:rFonts w:ascii="仿宋" w:hAnsi="仿宋" w:eastAsia="仿宋"/>
          <w:kern w:val="0"/>
          <w:sz w:val="28"/>
          <w:szCs w:val="28"/>
        </w:rPr>
      </w:pPr>
      <w:r>
        <w:rPr>
          <w:rFonts w:hint="eastAsia" w:ascii="仿宋" w:hAnsi="仿宋" w:eastAsia="仿宋"/>
          <w:kern w:val="0"/>
          <w:sz w:val="28"/>
          <w:szCs w:val="28"/>
        </w:rPr>
        <w:t>综合监管点击左侧菜单栏-“项目查看-全过程项目”主要查看招标项目的项目信息、招投标全过程备案材料信息、标后履约备案、该项目监督点信息。点击“全过程项目”页面展示该综合监管所属地的招标项目列表。如下：</w:t>
      </w:r>
    </w:p>
    <w:p>
      <w:pPr>
        <w:pStyle w:val="12"/>
        <w:ind w:left="0" w:leftChars="0" w:firstLine="0" w:firstLineChars="0"/>
      </w:pPr>
      <w:r>
        <w:drawing>
          <wp:inline distT="0" distB="0" distL="114300" distR="114300">
            <wp:extent cx="5266690" cy="2658110"/>
            <wp:effectExtent l="0" t="0" r="10160" b="889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80"/>
                    <a:stretch>
                      <a:fillRect/>
                    </a:stretch>
                  </pic:blipFill>
                  <pic:spPr>
                    <a:xfrm>
                      <a:off x="0" y="0"/>
                      <a:ext cx="5266690" cy="2658110"/>
                    </a:xfrm>
                    <a:prstGeom prst="rect">
                      <a:avLst/>
                    </a:prstGeom>
                    <a:noFill/>
                    <a:ln>
                      <a:noFill/>
                    </a:ln>
                  </pic:spPr>
                </pic:pic>
              </a:graphicData>
            </a:graphic>
          </wp:inline>
        </w:drawing>
      </w:r>
    </w:p>
    <w:p>
      <w:pPr>
        <w:pStyle w:val="12"/>
        <w:ind w:left="0" w:leftChars="0" w:firstLine="0" w:firstLineChars="0"/>
        <w:rPr>
          <w:b/>
          <w:kern w:val="2"/>
          <w:sz w:val="36"/>
          <w:szCs w:val="32"/>
        </w:rPr>
      </w:pPr>
      <w:r>
        <w:rPr>
          <w:rFonts w:hint="eastAsia"/>
          <w:b/>
          <w:kern w:val="2"/>
          <w:sz w:val="36"/>
          <w:szCs w:val="32"/>
        </w:rPr>
        <w:t>3.3.1 项目信息</w:t>
      </w:r>
    </w:p>
    <w:p>
      <w:pPr>
        <w:pStyle w:val="12"/>
        <w:ind w:left="0" w:leftChars="0" w:firstLine="560"/>
        <w:rPr>
          <w:rFonts w:ascii="仿宋" w:hAnsi="仿宋" w:eastAsia="仿宋"/>
          <w:sz w:val="28"/>
          <w:szCs w:val="28"/>
        </w:rPr>
      </w:pPr>
      <w:r>
        <w:rPr>
          <w:rFonts w:hint="eastAsia" w:ascii="仿宋" w:hAnsi="仿宋" w:eastAsia="仿宋"/>
          <w:sz w:val="28"/>
          <w:szCs w:val="28"/>
        </w:rPr>
        <w:t>点击“详情”后，可查看到该招标项目的项目基本信息。如下：</w:t>
      </w:r>
    </w:p>
    <w:p>
      <w:pPr>
        <w:pStyle w:val="12"/>
        <w:ind w:left="0" w:leftChars="0" w:firstLine="0" w:firstLineChars="0"/>
        <w:rPr>
          <w:b/>
          <w:kern w:val="2"/>
          <w:sz w:val="36"/>
          <w:szCs w:val="32"/>
        </w:rPr>
      </w:pPr>
      <w:r>
        <w:drawing>
          <wp:inline distT="0" distB="0" distL="114300" distR="114300">
            <wp:extent cx="5266690" cy="2658110"/>
            <wp:effectExtent l="0" t="0" r="10160" b="889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81"/>
                    <a:stretch>
                      <a:fillRect/>
                    </a:stretch>
                  </pic:blipFill>
                  <pic:spPr>
                    <a:xfrm>
                      <a:off x="0" y="0"/>
                      <a:ext cx="5266690" cy="2658110"/>
                    </a:xfrm>
                    <a:prstGeom prst="rect">
                      <a:avLst/>
                    </a:prstGeom>
                    <a:noFill/>
                    <a:ln>
                      <a:noFill/>
                    </a:ln>
                  </pic:spPr>
                </pic:pic>
              </a:graphicData>
            </a:graphic>
          </wp:inline>
        </w:drawing>
      </w:r>
      <w:r>
        <w:drawing>
          <wp:inline distT="0" distB="0" distL="114300" distR="114300">
            <wp:extent cx="5266690" cy="2658110"/>
            <wp:effectExtent l="0" t="0" r="10160" b="8890"/>
            <wp:docPr id="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
                    <pic:cNvPicPr>
                      <a:picLocks noChangeAspect="1"/>
                    </pic:cNvPicPr>
                  </pic:nvPicPr>
                  <pic:blipFill>
                    <a:blip r:embed="rId82"/>
                    <a:stretch>
                      <a:fillRect/>
                    </a:stretch>
                  </pic:blipFill>
                  <pic:spPr>
                    <a:xfrm>
                      <a:off x="0" y="0"/>
                      <a:ext cx="5266690" cy="2658110"/>
                    </a:xfrm>
                    <a:prstGeom prst="rect">
                      <a:avLst/>
                    </a:prstGeom>
                    <a:noFill/>
                    <a:ln>
                      <a:noFill/>
                    </a:ln>
                  </pic:spPr>
                </pic:pic>
              </a:graphicData>
            </a:graphic>
          </wp:inline>
        </w:drawing>
      </w:r>
      <w:r>
        <w:rPr>
          <w:rFonts w:hint="eastAsia"/>
        </w:rPr>
        <w:t xml:space="preserve">  </w:t>
      </w:r>
      <w:r>
        <w:rPr>
          <w:rFonts w:hint="eastAsia"/>
          <w:b/>
          <w:kern w:val="2"/>
          <w:sz w:val="36"/>
          <w:szCs w:val="32"/>
        </w:rPr>
        <w:t>3.3.2 全过程信息</w:t>
      </w:r>
    </w:p>
    <w:p>
      <w:pPr>
        <w:pStyle w:val="12"/>
        <w:ind w:left="0" w:leftChars="0" w:firstLine="560"/>
        <w:rPr>
          <w:rFonts w:ascii="仿宋" w:hAnsi="仿宋" w:eastAsia="仿宋"/>
          <w:sz w:val="28"/>
          <w:szCs w:val="28"/>
        </w:rPr>
      </w:pPr>
      <w:r>
        <w:rPr>
          <w:rFonts w:hint="eastAsia" w:ascii="仿宋" w:hAnsi="仿宋" w:eastAsia="仿宋"/>
          <w:sz w:val="28"/>
          <w:szCs w:val="28"/>
        </w:rPr>
        <w:t>点击“全过程信息”可查看到该招标项目所有招投标全过程的备案材料。如下：</w:t>
      </w:r>
    </w:p>
    <w:p>
      <w:pPr>
        <w:pStyle w:val="12"/>
        <w:ind w:left="0" w:leftChars="0" w:firstLine="0" w:firstLineChars="0"/>
      </w:pPr>
      <w:r>
        <w:drawing>
          <wp:inline distT="0" distB="0" distL="114300" distR="114300">
            <wp:extent cx="5266690" cy="2658110"/>
            <wp:effectExtent l="0" t="0" r="10160" b="8890"/>
            <wp:docPr id="7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
                    <pic:cNvPicPr>
                      <a:picLocks noChangeAspect="1"/>
                    </pic:cNvPicPr>
                  </pic:nvPicPr>
                  <pic:blipFill>
                    <a:blip r:embed="rId83"/>
                    <a:stretch>
                      <a:fillRect/>
                    </a:stretch>
                  </pic:blipFill>
                  <pic:spPr>
                    <a:xfrm>
                      <a:off x="0" y="0"/>
                      <a:ext cx="5266690" cy="2658110"/>
                    </a:xfrm>
                    <a:prstGeom prst="rect">
                      <a:avLst/>
                    </a:prstGeom>
                    <a:noFill/>
                    <a:ln>
                      <a:noFill/>
                    </a:ln>
                  </pic:spPr>
                </pic:pic>
              </a:graphicData>
            </a:graphic>
          </wp:inline>
        </w:drawing>
      </w:r>
    </w:p>
    <w:p>
      <w:pPr>
        <w:pStyle w:val="12"/>
        <w:ind w:left="0" w:leftChars="0" w:firstLine="560"/>
      </w:pPr>
      <w:r>
        <w:rPr>
          <w:rFonts w:hint="eastAsia" w:ascii="仿宋" w:hAnsi="仿宋" w:eastAsia="仿宋"/>
          <w:sz w:val="28"/>
          <w:szCs w:val="28"/>
        </w:rPr>
        <w:t>点击右侧备案环节，系统可自动跳转至对应环节内容。如下：</w:t>
      </w:r>
      <w:r>
        <w:drawing>
          <wp:inline distT="0" distB="0" distL="114300" distR="114300">
            <wp:extent cx="5266690" cy="2658110"/>
            <wp:effectExtent l="0" t="0" r="10160" b="8890"/>
            <wp:docPr id="7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9"/>
                    <pic:cNvPicPr>
                      <a:picLocks noChangeAspect="1"/>
                    </pic:cNvPicPr>
                  </pic:nvPicPr>
                  <pic:blipFill>
                    <a:blip r:embed="rId84"/>
                    <a:stretch>
                      <a:fillRect/>
                    </a:stretch>
                  </pic:blipFill>
                  <pic:spPr>
                    <a:xfrm>
                      <a:off x="0" y="0"/>
                      <a:ext cx="5266690" cy="2658110"/>
                    </a:xfrm>
                    <a:prstGeom prst="rect">
                      <a:avLst/>
                    </a:prstGeom>
                    <a:noFill/>
                    <a:ln>
                      <a:noFill/>
                    </a:ln>
                  </pic:spPr>
                </pic:pic>
              </a:graphicData>
            </a:graphic>
          </wp:inline>
        </w:drawing>
      </w:r>
    </w:p>
    <w:p>
      <w:pPr>
        <w:pStyle w:val="12"/>
        <w:ind w:left="0" w:leftChars="0" w:firstLine="560"/>
        <w:rPr>
          <w:rFonts w:ascii="仿宋" w:hAnsi="仿宋" w:eastAsia="仿宋"/>
          <w:sz w:val="28"/>
          <w:szCs w:val="28"/>
        </w:rPr>
      </w:pPr>
      <w:r>
        <w:rPr>
          <w:rFonts w:hint="eastAsia" w:ascii="仿宋" w:hAnsi="仿宋" w:eastAsia="仿宋"/>
          <w:sz w:val="28"/>
          <w:szCs w:val="28"/>
        </w:rPr>
        <w:t>点击右上方“项目下载”，可将招投标全过程的备案材料进行下载。如下：</w:t>
      </w:r>
    </w:p>
    <w:p>
      <w:pPr>
        <w:pStyle w:val="12"/>
        <w:ind w:left="0" w:leftChars="0" w:firstLine="0" w:firstLineChars="0"/>
      </w:pPr>
      <w:r>
        <w:drawing>
          <wp:inline distT="0" distB="0" distL="114300" distR="114300">
            <wp:extent cx="5266690" cy="2658110"/>
            <wp:effectExtent l="0" t="0" r="10160" b="8890"/>
            <wp:docPr id="7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
                    <pic:cNvPicPr>
                      <a:picLocks noChangeAspect="1"/>
                    </pic:cNvPicPr>
                  </pic:nvPicPr>
                  <pic:blipFill>
                    <a:blip r:embed="rId85"/>
                    <a:stretch>
                      <a:fillRect/>
                    </a:stretch>
                  </pic:blipFill>
                  <pic:spPr>
                    <a:xfrm>
                      <a:off x="0" y="0"/>
                      <a:ext cx="5266690" cy="2658110"/>
                    </a:xfrm>
                    <a:prstGeom prst="rect">
                      <a:avLst/>
                    </a:prstGeom>
                    <a:noFill/>
                    <a:ln>
                      <a:noFill/>
                    </a:ln>
                  </pic:spPr>
                </pic:pic>
              </a:graphicData>
            </a:graphic>
          </wp:inline>
        </w:drawing>
      </w:r>
    </w:p>
    <w:p>
      <w:pPr>
        <w:pStyle w:val="12"/>
        <w:ind w:left="0" w:leftChars="0" w:firstLine="0" w:firstLineChars="0"/>
        <w:rPr>
          <w:b/>
          <w:kern w:val="2"/>
          <w:sz w:val="36"/>
          <w:szCs w:val="32"/>
        </w:rPr>
      </w:pPr>
      <w:r>
        <w:rPr>
          <w:rFonts w:hint="eastAsia"/>
          <w:b/>
          <w:kern w:val="2"/>
          <w:sz w:val="36"/>
          <w:szCs w:val="32"/>
        </w:rPr>
        <w:t>3.3.3 履约备案</w:t>
      </w:r>
    </w:p>
    <w:p>
      <w:pPr>
        <w:pStyle w:val="12"/>
        <w:ind w:left="0" w:leftChars="0" w:firstLine="560"/>
        <w:rPr>
          <w:rFonts w:ascii="仿宋" w:hAnsi="仿宋" w:eastAsia="仿宋"/>
          <w:sz w:val="28"/>
          <w:szCs w:val="28"/>
        </w:rPr>
      </w:pPr>
      <w:r>
        <w:rPr>
          <w:rFonts w:hint="eastAsia" w:ascii="仿宋" w:hAnsi="仿宋" w:eastAsia="仿宋"/>
          <w:sz w:val="28"/>
          <w:szCs w:val="28"/>
        </w:rPr>
        <w:t>点击“履约备案”可查看到该招标项目由招标人进行填写的标后履约过程信息。如下：</w:t>
      </w:r>
    </w:p>
    <w:p>
      <w:pPr>
        <w:pStyle w:val="12"/>
        <w:ind w:left="0" w:leftChars="0" w:firstLine="0" w:firstLineChars="0"/>
      </w:pPr>
      <w:r>
        <w:drawing>
          <wp:inline distT="0" distB="0" distL="114300" distR="114300">
            <wp:extent cx="5266690" cy="2658110"/>
            <wp:effectExtent l="0" t="0" r="10160" b="8890"/>
            <wp:docPr id="7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1"/>
                    <pic:cNvPicPr>
                      <a:picLocks noChangeAspect="1"/>
                    </pic:cNvPicPr>
                  </pic:nvPicPr>
                  <pic:blipFill>
                    <a:blip r:embed="rId86"/>
                    <a:stretch>
                      <a:fillRect/>
                    </a:stretch>
                  </pic:blipFill>
                  <pic:spPr>
                    <a:xfrm>
                      <a:off x="0" y="0"/>
                      <a:ext cx="5266690" cy="2658110"/>
                    </a:xfrm>
                    <a:prstGeom prst="rect">
                      <a:avLst/>
                    </a:prstGeom>
                    <a:noFill/>
                    <a:ln>
                      <a:noFill/>
                    </a:ln>
                  </pic:spPr>
                </pic:pic>
              </a:graphicData>
            </a:graphic>
          </wp:inline>
        </w:drawing>
      </w:r>
    </w:p>
    <w:p>
      <w:pPr>
        <w:pStyle w:val="12"/>
        <w:ind w:left="0" w:leftChars="0" w:firstLine="560"/>
      </w:pPr>
      <w:r>
        <w:rPr>
          <w:rFonts w:hint="eastAsia" w:ascii="仿宋" w:hAnsi="仿宋" w:eastAsia="仿宋"/>
          <w:sz w:val="28"/>
          <w:szCs w:val="28"/>
        </w:rPr>
        <w:t>点击左侧导航栏可查看到对应环节的标后履约过程信息。如下：</w:t>
      </w:r>
    </w:p>
    <w:p>
      <w:pPr>
        <w:pStyle w:val="12"/>
        <w:ind w:left="0" w:leftChars="0" w:firstLine="0" w:firstLineChars="0"/>
      </w:pPr>
      <w:r>
        <w:drawing>
          <wp:inline distT="0" distB="0" distL="114300" distR="114300">
            <wp:extent cx="5266690" cy="2658110"/>
            <wp:effectExtent l="0" t="0" r="10160" b="8890"/>
            <wp:docPr id="7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2"/>
                    <pic:cNvPicPr>
                      <a:picLocks noChangeAspect="1"/>
                    </pic:cNvPicPr>
                  </pic:nvPicPr>
                  <pic:blipFill>
                    <a:blip r:embed="rId87"/>
                    <a:stretch>
                      <a:fillRect/>
                    </a:stretch>
                  </pic:blipFill>
                  <pic:spPr>
                    <a:xfrm>
                      <a:off x="0" y="0"/>
                      <a:ext cx="5266690" cy="2658110"/>
                    </a:xfrm>
                    <a:prstGeom prst="rect">
                      <a:avLst/>
                    </a:prstGeom>
                    <a:noFill/>
                    <a:ln>
                      <a:noFill/>
                    </a:ln>
                  </pic:spPr>
                </pic:pic>
              </a:graphicData>
            </a:graphic>
          </wp:inline>
        </w:drawing>
      </w:r>
    </w:p>
    <w:p>
      <w:pPr>
        <w:pStyle w:val="12"/>
        <w:ind w:left="0" w:leftChars="0" w:firstLine="0" w:firstLineChars="0"/>
        <w:rPr>
          <w:b/>
          <w:kern w:val="2"/>
          <w:sz w:val="36"/>
          <w:szCs w:val="32"/>
        </w:rPr>
      </w:pPr>
      <w:r>
        <w:rPr>
          <w:rFonts w:hint="eastAsia"/>
          <w:b/>
          <w:kern w:val="2"/>
          <w:sz w:val="36"/>
          <w:szCs w:val="32"/>
        </w:rPr>
        <w:t>3.3.4 监督信息</w:t>
      </w:r>
    </w:p>
    <w:p>
      <w:pPr>
        <w:pStyle w:val="12"/>
        <w:ind w:left="0" w:leftChars="0" w:firstLine="560"/>
        <w:rPr>
          <w:rFonts w:ascii="仿宋" w:hAnsi="仿宋" w:eastAsia="仿宋"/>
          <w:sz w:val="28"/>
          <w:szCs w:val="28"/>
        </w:rPr>
      </w:pPr>
      <w:r>
        <w:rPr>
          <w:rFonts w:hint="eastAsia" w:ascii="仿宋" w:hAnsi="仿宋" w:eastAsia="仿宋"/>
          <w:sz w:val="28"/>
          <w:szCs w:val="28"/>
        </w:rPr>
        <w:t>点击“监督信息”可查看到该招标项目所产生的监督点情况及详情。如下：</w:t>
      </w:r>
    </w:p>
    <w:p>
      <w:pPr>
        <w:pStyle w:val="12"/>
        <w:ind w:left="0" w:leftChars="0" w:firstLine="0" w:firstLineChars="0"/>
      </w:pPr>
      <w:r>
        <w:drawing>
          <wp:inline distT="0" distB="0" distL="114300" distR="114300">
            <wp:extent cx="5266690" cy="2658110"/>
            <wp:effectExtent l="0" t="0" r="10160" b="8890"/>
            <wp:docPr id="7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3"/>
                    <pic:cNvPicPr>
                      <a:picLocks noChangeAspect="1"/>
                    </pic:cNvPicPr>
                  </pic:nvPicPr>
                  <pic:blipFill>
                    <a:blip r:embed="rId88"/>
                    <a:stretch>
                      <a:fillRect/>
                    </a:stretch>
                  </pic:blipFill>
                  <pic:spPr>
                    <a:xfrm>
                      <a:off x="0" y="0"/>
                      <a:ext cx="5266690" cy="2658110"/>
                    </a:xfrm>
                    <a:prstGeom prst="rect">
                      <a:avLst/>
                    </a:prstGeom>
                    <a:noFill/>
                    <a:ln>
                      <a:noFill/>
                    </a:ln>
                  </pic:spPr>
                </pic:pic>
              </a:graphicData>
            </a:graphic>
          </wp:inline>
        </w:drawing>
      </w:r>
    </w:p>
    <w:p>
      <w:pPr>
        <w:pStyle w:val="12"/>
        <w:ind w:left="0" w:leftChars="0" w:firstLine="560"/>
        <w:rPr>
          <w:rFonts w:ascii="仿宋" w:hAnsi="仿宋" w:eastAsia="仿宋"/>
          <w:sz w:val="28"/>
          <w:szCs w:val="28"/>
        </w:rPr>
      </w:pPr>
      <w:r>
        <w:rPr>
          <w:rFonts w:hint="eastAsia" w:ascii="仿宋" w:hAnsi="仿宋" w:eastAsia="仿宋"/>
          <w:sz w:val="28"/>
          <w:szCs w:val="28"/>
        </w:rPr>
        <w:t>可通过筛选框进行筛选详细信息进行查询。如下：</w:t>
      </w:r>
    </w:p>
    <w:p>
      <w:pPr>
        <w:pStyle w:val="12"/>
        <w:ind w:left="0" w:leftChars="0" w:firstLine="0" w:firstLineChars="0"/>
      </w:pPr>
      <w:r>
        <w:drawing>
          <wp:inline distT="0" distB="0" distL="114300" distR="114300">
            <wp:extent cx="5266690" cy="2658110"/>
            <wp:effectExtent l="0" t="0" r="10160" b="8890"/>
            <wp:docPr id="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pic:cNvPicPr>
                      <a:picLocks noChangeAspect="1"/>
                    </pic:cNvPicPr>
                  </pic:nvPicPr>
                  <pic:blipFill>
                    <a:blip r:embed="rId89"/>
                    <a:stretch>
                      <a:fillRect/>
                    </a:stretch>
                  </pic:blipFill>
                  <pic:spPr>
                    <a:xfrm>
                      <a:off x="0" y="0"/>
                      <a:ext cx="5266690" cy="2658110"/>
                    </a:xfrm>
                    <a:prstGeom prst="rect">
                      <a:avLst/>
                    </a:prstGeom>
                    <a:noFill/>
                    <a:ln>
                      <a:noFill/>
                    </a:ln>
                  </pic:spPr>
                </pic:pic>
              </a:graphicData>
            </a:graphic>
          </wp:inline>
        </w:drawing>
      </w:r>
    </w:p>
    <w:p>
      <w:pPr>
        <w:pStyle w:val="12"/>
        <w:ind w:left="0" w:leftChars="0" w:firstLine="560"/>
        <w:rPr>
          <w:rFonts w:ascii="仿宋" w:hAnsi="仿宋" w:eastAsia="仿宋"/>
          <w:sz w:val="28"/>
          <w:szCs w:val="28"/>
        </w:rPr>
      </w:pPr>
      <w:r>
        <w:rPr>
          <w:rFonts w:hint="eastAsia" w:ascii="仿宋" w:hAnsi="仿宋" w:eastAsia="仿宋"/>
          <w:sz w:val="28"/>
          <w:szCs w:val="28"/>
        </w:rPr>
        <w:t>点击“详情”可查看到该监督点信息、监督点内容和监督点动态。如下：</w:t>
      </w:r>
    </w:p>
    <w:p>
      <w:r>
        <w:drawing>
          <wp:inline distT="0" distB="0" distL="114300" distR="114300">
            <wp:extent cx="5266690" cy="2658110"/>
            <wp:effectExtent l="0" t="0" r="10160" b="8890"/>
            <wp:docPr id="7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5"/>
                    <pic:cNvPicPr>
                      <a:picLocks noChangeAspect="1"/>
                    </pic:cNvPicPr>
                  </pic:nvPicPr>
                  <pic:blipFill>
                    <a:blip r:embed="rId90"/>
                    <a:stretch>
                      <a:fillRect/>
                    </a:stretch>
                  </pic:blipFill>
                  <pic:spPr>
                    <a:xfrm>
                      <a:off x="0" y="0"/>
                      <a:ext cx="5266690" cy="2658110"/>
                    </a:xfrm>
                    <a:prstGeom prst="rect">
                      <a:avLst/>
                    </a:prstGeom>
                    <a:noFill/>
                    <a:ln>
                      <a:noFill/>
                    </a:ln>
                  </pic:spPr>
                </pic:pic>
              </a:graphicData>
            </a:graphic>
          </wp:inline>
        </w:drawing>
      </w:r>
    </w:p>
    <w:p>
      <w:pPr>
        <w:pStyle w:val="4"/>
      </w:pPr>
      <w:bookmarkStart w:id="20" w:name="_Toc3796"/>
      <w:r>
        <w:rPr>
          <w:rFonts w:hint="eastAsia"/>
          <w:lang w:eastAsia="zh-CN"/>
        </w:rPr>
        <w:t>中标项目</w:t>
      </w:r>
      <w:r>
        <w:rPr>
          <w:rFonts w:hint="eastAsia"/>
        </w:rPr>
        <w:t>进程</w:t>
      </w:r>
      <w:bookmarkEnd w:id="20"/>
    </w:p>
    <w:p>
      <w:pPr>
        <w:pStyle w:val="12"/>
        <w:ind w:left="0" w:leftChars="0" w:firstLine="560"/>
        <w:rPr>
          <w:rFonts w:ascii="仿宋" w:hAnsi="仿宋" w:eastAsia="仿宋"/>
          <w:sz w:val="28"/>
          <w:szCs w:val="28"/>
        </w:rPr>
      </w:pPr>
      <w:r>
        <w:rPr>
          <w:rFonts w:hint="eastAsia" w:ascii="仿宋" w:hAnsi="仿宋" w:eastAsia="仿宋"/>
          <w:sz w:val="28"/>
          <w:szCs w:val="28"/>
        </w:rPr>
        <w:t>点击“</w:t>
      </w:r>
      <w:r>
        <w:rPr>
          <w:rFonts w:hint="eastAsia" w:ascii="仿宋" w:hAnsi="仿宋" w:eastAsia="仿宋"/>
          <w:sz w:val="28"/>
          <w:szCs w:val="28"/>
          <w:lang w:eastAsia="zh-CN"/>
        </w:rPr>
        <w:t>中标项目</w:t>
      </w:r>
      <w:r>
        <w:rPr>
          <w:rFonts w:hint="eastAsia" w:ascii="仿宋" w:hAnsi="仿宋" w:eastAsia="仿宋"/>
          <w:sz w:val="28"/>
          <w:szCs w:val="28"/>
        </w:rPr>
        <w:t>进程”可查看每个招标项目中的所有环节状态，绿色为已通过，红色为不通过，蓝色为已提交，灰色为未提交。点击各环节即可进入该环节的详情进行查看与编辑。招标项目也根据每个项目下的招标项目状态不同，进行实时展示。并可根据项目审批是否已完结进行分类展示。如下：</w:t>
      </w:r>
    </w:p>
    <w:p>
      <w:pPr>
        <w:pStyle w:val="12"/>
        <w:ind w:left="0" w:leftChars="0" w:firstLine="0" w:firstLineChars="0"/>
        <w:rPr>
          <w:rFonts w:ascii="仿宋" w:hAnsi="仿宋" w:eastAsia="仿宋"/>
          <w:sz w:val="28"/>
          <w:szCs w:val="28"/>
        </w:rPr>
      </w:pPr>
      <w:r>
        <w:drawing>
          <wp:inline distT="0" distB="0" distL="114300" distR="114300">
            <wp:extent cx="5266690" cy="2658110"/>
            <wp:effectExtent l="0" t="0" r="10160" b="8890"/>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pic:cNvPicPr>
                  </pic:nvPicPr>
                  <pic:blipFill>
                    <a:blip r:embed="rId91"/>
                    <a:stretch>
                      <a:fillRect/>
                    </a:stretch>
                  </pic:blipFill>
                  <pic:spPr>
                    <a:xfrm>
                      <a:off x="0" y="0"/>
                      <a:ext cx="5266690" cy="2658110"/>
                    </a:xfrm>
                    <a:prstGeom prst="rect">
                      <a:avLst/>
                    </a:prstGeom>
                    <a:noFill/>
                    <a:ln>
                      <a:noFill/>
                    </a:ln>
                  </pic:spPr>
                </pic:pic>
              </a:graphicData>
            </a:graphic>
          </wp:inline>
        </w:drawing>
      </w:r>
    </w:p>
    <w:p>
      <w:pPr>
        <w:pStyle w:val="4"/>
      </w:pPr>
      <w:bookmarkStart w:id="21" w:name="_Toc32481"/>
      <w:r>
        <w:rPr>
          <w:rFonts w:hint="eastAsia"/>
        </w:rPr>
        <w:t>完结</w:t>
      </w:r>
      <w:bookmarkEnd w:id="21"/>
      <w:r>
        <w:rPr>
          <w:rFonts w:hint="eastAsia"/>
          <w:lang w:eastAsia="zh-CN"/>
        </w:rPr>
        <w:t>中标项目</w:t>
      </w:r>
    </w:p>
    <w:p>
      <w:pPr>
        <w:ind w:firstLine="560" w:firstLineChars="200"/>
        <w:rPr>
          <w:rFonts w:hint="eastAsia" w:ascii="仿宋" w:hAnsi="仿宋" w:eastAsia="仿宋"/>
          <w:kern w:val="0"/>
          <w:sz w:val="28"/>
          <w:szCs w:val="28"/>
        </w:rPr>
      </w:pPr>
      <w:r>
        <w:rPr>
          <w:rFonts w:hint="eastAsia" w:ascii="仿宋" w:hAnsi="仿宋" w:eastAsia="仿宋"/>
          <w:kern w:val="0"/>
          <w:sz w:val="28"/>
          <w:szCs w:val="28"/>
        </w:rPr>
        <w:t>由招标人在在办</w:t>
      </w:r>
      <w:r>
        <w:rPr>
          <w:rFonts w:hint="eastAsia" w:ascii="仿宋" w:hAnsi="仿宋" w:eastAsia="仿宋"/>
          <w:kern w:val="0"/>
          <w:sz w:val="28"/>
          <w:szCs w:val="28"/>
          <w:lang w:eastAsia="zh-CN"/>
        </w:rPr>
        <w:t>中标项目</w:t>
      </w:r>
      <w:r>
        <w:rPr>
          <w:rFonts w:hint="eastAsia" w:ascii="仿宋" w:hAnsi="仿宋" w:eastAsia="仿宋"/>
          <w:kern w:val="0"/>
          <w:sz w:val="28"/>
          <w:szCs w:val="28"/>
        </w:rPr>
        <w:t>列表中对已完结审批的</w:t>
      </w:r>
      <w:r>
        <w:rPr>
          <w:rFonts w:hint="eastAsia" w:ascii="仿宋" w:hAnsi="仿宋" w:eastAsia="仿宋"/>
          <w:kern w:val="0"/>
          <w:sz w:val="28"/>
          <w:szCs w:val="28"/>
          <w:lang w:val="en-US" w:eastAsia="zh-CN"/>
        </w:rPr>
        <w:t>中标</w:t>
      </w:r>
      <w:r>
        <w:rPr>
          <w:rFonts w:hint="eastAsia" w:ascii="仿宋" w:hAnsi="仿宋" w:eastAsia="仿宋"/>
          <w:kern w:val="0"/>
          <w:sz w:val="28"/>
          <w:szCs w:val="28"/>
        </w:rPr>
        <w:t>项目进行归档，就可将在办</w:t>
      </w:r>
      <w:r>
        <w:rPr>
          <w:rFonts w:hint="eastAsia" w:ascii="仿宋" w:hAnsi="仿宋" w:eastAsia="仿宋"/>
          <w:kern w:val="0"/>
          <w:sz w:val="28"/>
          <w:szCs w:val="28"/>
          <w:lang w:eastAsia="zh-CN"/>
        </w:rPr>
        <w:t>中标项目</w:t>
      </w:r>
      <w:r>
        <w:rPr>
          <w:rFonts w:hint="eastAsia" w:ascii="仿宋" w:hAnsi="仿宋" w:eastAsia="仿宋"/>
          <w:kern w:val="0"/>
          <w:sz w:val="28"/>
          <w:szCs w:val="28"/>
        </w:rPr>
        <w:t>信息添加到完结</w:t>
      </w:r>
      <w:r>
        <w:rPr>
          <w:rFonts w:hint="eastAsia" w:ascii="仿宋" w:hAnsi="仿宋" w:eastAsia="仿宋"/>
          <w:kern w:val="0"/>
          <w:sz w:val="28"/>
          <w:szCs w:val="28"/>
          <w:lang w:eastAsia="zh-CN"/>
        </w:rPr>
        <w:t>中标项目</w:t>
      </w:r>
      <w:bookmarkStart w:id="22" w:name="_GoBack"/>
      <w:bookmarkEnd w:id="22"/>
      <w:r>
        <w:rPr>
          <w:rFonts w:hint="eastAsia" w:ascii="仿宋" w:hAnsi="仿宋" w:eastAsia="仿宋"/>
          <w:kern w:val="0"/>
          <w:sz w:val="28"/>
          <w:szCs w:val="28"/>
        </w:rPr>
        <w:t>列表中。如下：</w:t>
      </w:r>
    </w:p>
    <w:p>
      <w:pPr>
        <w:pStyle w:val="2"/>
        <w:ind w:left="0" w:leftChars="0" w:firstLine="0" w:firstLineChars="0"/>
      </w:pPr>
      <w:r>
        <w:rPr>
          <w:color w:val="FF0000"/>
        </w:rPr>
        <w:drawing>
          <wp:inline distT="0" distB="0" distL="114300" distR="114300">
            <wp:extent cx="5266690" cy="2240915"/>
            <wp:effectExtent l="0" t="0" r="10160" b="6985"/>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pic:cNvPicPr>
                      <a:picLocks noChangeAspect="1"/>
                    </pic:cNvPicPr>
                  </pic:nvPicPr>
                  <pic:blipFill>
                    <a:blip r:embed="rId92"/>
                    <a:stretch>
                      <a:fillRect/>
                    </a:stretch>
                  </pic:blipFill>
                  <pic:spPr>
                    <a:xfrm>
                      <a:off x="0" y="0"/>
                      <a:ext cx="5266690" cy="2240915"/>
                    </a:xfrm>
                    <a:prstGeom prst="rect">
                      <a:avLst/>
                    </a:prstGeom>
                    <a:noFill/>
                    <a:ln>
                      <a:noFill/>
                    </a:ln>
                  </pic:spPr>
                </pic:pic>
              </a:graphicData>
            </a:graphic>
          </wp:inline>
        </w:drawing>
      </w:r>
    </w:p>
    <w:p>
      <w:r>
        <w:drawing>
          <wp:inline distT="0" distB="0" distL="114300" distR="114300">
            <wp:extent cx="5266690" cy="2658110"/>
            <wp:effectExtent l="0" t="0" r="10160" b="8890"/>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93"/>
                    <a:stretch>
                      <a:fillRect/>
                    </a:stretch>
                  </pic:blipFill>
                  <pic:spPr>
                    <a:xfrm>
                      <a:off x="0" y="0"/>
                      <a:ext cx="5266690" cy="2658110"/>
                    </a:xfrm>
                    <a:prstGeom prst="rect">
                      <a:avLst/>
                    </a:prstGeom>
                    <a:noFill/>
                    <a:ln>
                      <a:noFill/>
                    </a:ln>
                  </pic:spPr>
                </pic:pic>
              </a:graphicData>
            </a:graphic>
          </wp:inline>
        </w:drawing>
      </w:r>
    </w:p>
    <w:p>
      <w:pPr>
        <w:pStyle w:val="12"/>
        <w:ind w:left="0" w:leftChars="0" w:firstLine="0" w:firstLineChars="0"/>
      </w:pPr>
    </w:p>
    <w:p>
      <w:pPr>
        <w:pStyle w:val="12"/>
        <w:ind w:left="0" w:leftChars="0" w:firstLine="0" w:firstLineChars="0"/>
        <w:rPr>
          <w:rFonts w:ascii="思源宋体 CN" w:hAnsi="思源宋体 CN" w:eastAsia="思源宋体 CN" w:cs="思源宋体 CN"/>
          <w:sz w:val="18"/>
          <w:szCs w:val="18"/>
        </w:rPr>
      </w:pPr>
    </w:p>
    <w:p>
      <w:pPr>
        <w:pStyle w:val="12"/>
        <w:ind w:left="0" w:leftChars="0" w:firstLine="0" w:firstLineChars="0"/>
      </w:pPr>
    </w:p>
    <w:sectPr>
      <w:footerReference r:id="rId7"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思源宋体 CN">
    <w:panose1 w:val="02020400000000000000"/>
    <w:charset w:val="86"/>
    <w:family w:val="auto"/>
    <w:pitch w:val="default"/>
    <w:sig w:usb0="20000083" w:usb1="2ADF3C10" w:usb2="00000016" w:usb3="00000000" w:csb0="60060107"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lear" w:pos="4153"/>
      </w:tabs>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thBk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qthBktAgAAVwQAAA4AAAAAAAAAAQAgAAAAHwEAAGRycy9lMm9Eb2MueG1sUEsFBgAAAAAG&#10;AAYAWQEAAL4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lear" w:pos="4153"/>
      </w:tabs>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RGw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B3TVTqPjpx/fT&#10;z4fTr28EZxCotX6GuHuLyNC9Mx3aZjj3OIy8u8qp+AUjAj/kPV7kFV0gPF6aTqbTHC4O37ABfvZ4&#10;3Tof3gujSDQK6lC/JCs7bHzoQ4eQmE2bdSNlqqHUpC3o1eu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CxEbCwCAABXBAAADgAAAAAAAAABACAAAAAfAQAAZHJzL2Uyb0RvYy54bWxQSwUGAAAAAAYA&#10;BgBZAQAAvQ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thinThickSmallGap" w:color="auto" w:sz="24" w:space="0"/>
      </w:pBdr>
      <w:tabs>
        <w:tab w:val="left" w:pos="2760"/>
        <w:tab w:val="clear" w:pos="4153"/>
        <w:tab w:val="clear" w:pos="8306"/>
      </w:tabs>
      <w:ind w:right="90" w:firstLine="360"/>
      <w:jc w:val="left"/>
      <w:rPr>
        <w:rFonts w:ascii="宋体" w:hAnsi="宋体" w:cs="宋体"/>
      </w:rPr>
    </w:pPr>
    <w:r>
      <w:rPr>
        <w:rFonts w:ascii="宋体" w:cs="宋体"/>
        <w:sz w:val="21"/>
      </w:rPr>
      <w:drawing>
        <wp:inline distT="0" distB="0" distL="114300" distR="114300">
          <wp:extent cx="1151890" cy="310515"/>
          <wp:effectExtent l="0" t="0" r="10160" b="13335"/>
          <wp:docPr id="24" name="图片 24" descr="说明: 立体彩色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说明: 立体彩色Logo.png"/>
                  <pic:cNvPicPr>
                    <a:picLocks noChangeAspect="1"/>
                  </pic:cNvPicPr>
                </pic:nvPicPr>
                <pic:blipFill>
                  <a:blip r:embed="rId1"/>
                  <a:stretch>
                    <a:fillRect/>
                  </a:stretch>
                </pic:blipFill>
                <pic:spPr>
                  <a:xfrm>
                    <a:off x="0" y="0"/>
                    <a:ext cx="1151890" cy="310515"/>
                  </a:xfrm>
                  <a:prstGeom prst="rect">
                    <a:avLst/>
                  </a:prstGeom>
                  <a:noFill/>
                  <a:ln>
                    <a:noFill/>
                  </a:ln>
                </pic:spPr>
              </pic:pic>
            </a:graphicData>
          </a:graphic>
        </wp:inline>
      </w:drawing>
    </w:r>
    <w:r>
      <w:rPr>
        <w:rFonts w:hint="eastAsia"/>
      </w:rPr>
      <w:t xml:space="preserve">                                                </w:t>
    </w:r>
    <w:r>
      <w:t xml:space="preserve">  </w:t>
    </w:r>
    <w:r>
      <w:rPr>
        <w:rFonts w:hint="eastAsia"/>
      </w:rPr>
      <w:t xml:space="preserve">    系统</w:t>
    </w:r>
    <w:r>
      <w:rPr>
        <w:rFonts w:hint="eastAsia" w:ascii="宋体" w:hAnsi="宋体" w:cs="宋体"/>
      </w:rPr>
      <w:t>操作手册</w:t>
    </w:r>
  </w:p>
  <w:p>
    <w:pPr>
      <w:pStyle w:val="9"/>
    </w:pP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30266A"/>
    <w:multiLevelType w:val="singleLevel"/>
    <w:tmpl w:val="8730266A"/>
    <w:lvl w:ilvl="0" w:tentative="0">
      <w:start w:val="1"/>
      <w:numFmt w:val="decimal"/>
      <w:suff w:val="nothing"/>
      <w:lvlText w:val="%1、"/>
      <w:lvlJc w:val="left"/>
    </w:lvl>
  </w:abstractNum>
  <w:abstractNum w:abstractNumId="1">
    <w:nsid w:val="94F40636"/>
    <w:multiLevelType w:val="singleLevel"/>
    <w:tmpl w:val="94F40636"/>
    <w:lvl w:ilvl="0" w:tentative="0">
      <w:start w:val="1"/>
      <w:numFmt w:val="decimal"/>
      <w:lvlText w:val="%1."/>
      <w:lvlJc w:val="left"/>
      <w:pPr>
        <w:ind w:left="425" w:hanging="425"/>
      </w:pPr>
      <w:rPr>
        <w:rFonts w:hint="default"/>
      </w:rPr>
    </w:lvl>
  </w:abstractNum>
  <w:abstractNum w:abstractNumId="2">
    <w:nsid w:val="00000002"/>
    <w:multiLevelType w:val="multilevel"/>
    <w:tmpl w:val="00000002"/>
    <w:lvl w:ilvl="0" w:tentative="0">
      <w:start w:val="1"/>
      <w:numFmt w:val="chineseCountingThousand"/>
      <w:pStyle w:val="3"/>
      <w:lvlText w:val="第%1章"/>
      <w:lvlJc w:val="left"/>
      <w:pPr>
        <w:tabs>
          <w:tab w:val="left" w:pos="720"/>
        </w:tabs>
        <w:ind w:left="0" w:firstLine="0"/>
      </w:pPr>
      <w:rPr>
        <w:lang w:val="en-US"/>
      </w:rPr>
    </w:lvl>
    <w:lvl w:ilvl="1" w:tentative="0">
      <w:start w:val="1"/>
      <w:numFmt w:val="decimal"/>
      <w:pStyle w:val="4"/>
      <w:isLgl/>
      <w:lvlText w:val="%1.%2"/>
      <w:lvlJc w:val="left"/>
      <w:pPr>
        <w:tabs>
          <w:tab w:val="left" w:pos="1080"/>
        </w:tabs>
        <w:ind w:left="0" w:firstLine="0"/>
      </w:pPr>
      <w:rPr>
        <w:rFonts w:hint="default" w:ascii="Times New Roman" w:hAnsi="Times New Roman" w:eastAsia="黑体" w:cs="Times New Roman"/>
        <w:b/>
        <w:i w:val="0"/>
        <w:sz w:val="32"/>
        <w:szCs w:val="32"/>
        <w:lang w:eastAsia="zh-CN"/>
      </w:rPr>
    </w:lvl>
    <w:lvl w:ilvl="2" w:tentative="0">
      <w:start w:val="1"/>
      <w:numFmt w:val="decimal"/>
      <w:isLgl/>
      <w:lvlText w:val="%1.%2.%3"/>
      <w:lvlJc w:val="left"/>
      <w:pPr>
        <w:tabs>
          <w:tab w:val="left" w:pos="2226"/>
        </w:tabs>
        <w:ind w:left="1146" w:hanging="720"/>
      </w:pPr>
      <w:rPr>
        <w:rFonts w:hint="default" w:ascii="Times New Roman" w:hAnsi="Times New Roman" w:eastAsia="宋体" w:cs="Times New Roman"/>
        <w:b/>
        <w:i w:val="0"/>
        <w:sz w:val="32"/>
        <w:szCs w:val="32"/>
      </w:rPr>
    </w:lvl>
    <w:lvl w:ilvl="3" w:tentative="0">
      <w:start w:val="1"/>
      <w:numFmt w:val="decimal"/>
      <w:isLgl/>
      <w:lvlText w:val="%1.%2.%3.%4"/>
      <w:lvlJc w:val="left"/>
      <w:pPr>
        <w:tabs>
          <w:tab w:val="left" w:pos="1440"/>
        </w:tabs>
        <w:ind w:left="0" w:firstLine="0"/>
      </w:pPr>
      <w:rPr>
        <w:rFonts w:hint="default" w:ascii="Times New Roman" w:hAnsi="Times New Roman" w:eastAsia="黑体" w:cs="Times New Roman"/>
        <w:b/>
        <w:i w:val="0"/>
        <w:sz w:val="30"/>
        <w:szCs w:val="30"/>
      </w:rPr>
    </w:lvl>
    <w:lvl w:ilvl="4" w:tentative="0">
      <w:start w:val="1"/>
      <w:numFmt w:val="decimal"/>
      <w:isLgl/>
      <w:lvlText w:val="%1.%2.%3.%4.%5"/>
      <w:lvlJc w:val="left"/>
      <w:pPr>
        <w:tabs>
          <w:tab w:val="left" w:pos="1800"/>
        </w:tabs>
        <w:ind w:left="0" w:firstLine="0"/>
      </w:pPr>
      <w:rPr>
        <w:rFonts w:hint="default" w:ascii="Times New Roman" w:hAnsi="Times New Roman" w:eastAsia="宋体" w:cs="Times New Roman"/>
        <w:b/>
        <w:sz w:val="28"/>
        <w:szCs w:val="28"/>
      </w:rPr>
    </w:lvl>
    <w:lvl w:ilvl="5" w:tentative="0">
      <w:start w:val="1"/>
      <w:numFmt w:val="decimal"/>
      <w:lvlText w:val="%1.%2.%3.%4.%5.%6"/>
      <w:lvlJc w:val="left"/>
      <w:pPr>
        <w:tabs>
          <w:tab w:val="left" w:pos="2160"/>
        </w:tabs>
        <w:ind w:left="0" w:firstLine="0"/>
      </w:pPr>
      <w:rPr>
        <w:rFonts w:hint="eastAsia"/>
      </w:rPr>
    </w:lvl>
    <w:lvl w:ilvl="6" w:tentative="0">
      <w:start w:val="1"/>
      <w:numFmt w:val="decimal"/>
      <w:lvlText w:val="%1.%2.%3.%4.%5.%6.%7"/>
      <w:lvlJc w:val="left"/>
      <w:pPr>
        <w:tabs>
          <w:tab w:val="left" w:pos="2520"/>
        </w:tabs>
        <w:ind w:left="0" w:firstLine="0"/>
      </w:pPr>
      <w:rPr>
        <w:rFonts w:hint="eastAsia"/>
      </w:rPr>
    </w:lvl>
    <w:lvl w:ilvl="7" w:tentative="0">
      <w:start w:val="1"/>
      <w:numFmt w:val="decimal"/>
      <w:lvlText w:val="%1.%2.%3.%4.%5.%6.%7.%8"/>
      <w:lvlJc w:val="left"/>
      <w:pPr>
        <w:tabs>
          <w:tab w:val="left" w:pos="2160"/>
        </w:tabs>
        <w:ind w:left="0" w:firstLine="0"/>
      </w:pPr>
      <w:rPr>
        <w:rFonts w:hint="eastAsia"/>
      </w:rPr>
    </w:lvl>
    <w:lvl w:ilvl="8" w:tentative="0">
      <w:start w:val="1"/>
      <w:numFmt w:val="decimal"/>
      <w:lvlText w:val="%1.%2.%3.%4.%5.%6.%7.%8.%9"/>
      <w:lvlJc w:val="left"/>
      <w:pPr>
        <w:tabs>
          <w:tab w:val="left" w:pos="2520"/>
        </w:tabs>
        <w:ind w:left="0" w:firstLine="0"/>
      </w:pPr>
      <w:rPr>
        <w:rFonts w:hint="eastAsia"/>
      </w:rPr>
    </w:lvl>
  </w:abstractNum>
  <w:abstractNum w:abstractNumId="3">
    <w:nsid w:val="004FF3F7"/>
    <w:multiLevelType w:val="singleLevel"/>
    <w:tmpl w:val="004FF3F7"/>
    <w:lvl w:ilvl="0" w:tentative="0">
      <w:start w:val="2"/>
      <w:numFmt w:val="decimal"/>
      <w:suff w:val="nothing"/>
      <w:lvlText w:val="%1、"/>
      <w:lvlJc w:val="left"/>
      <w:pPr>
        <w:ind w:left="-6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BlNjA3OTg1YTljMzY1YTk2ZGNkYmUyYzRhYzJmMzMifQ=="/>
  </w:docVars>
  <w:rsids>
    <w:rsidRoot w:val="46737C5A"/>
    <w:rsid w:val="0094551A"/>
    <w:rsid w:val="00D75E90"/>
    <w:rsid w:val="07527373"/>
    <w:rsid w:val="0DEE493E"/>
    <w:rsid w:val="1AA73C0E"/>
    <w:rsid w:val="2D5C17CC"/>
    <w:rsid w:val="2E384241"/>
    <w:rsid w:val="46737C5A"/>
    <w:rsid w:val="50F8741E"/>
    <w:rsid w:val="67FF3B11"/>
    <w:rsid w:val="7B566098"/>
    <w:rsid w:val="7FC63B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Calibri" w:hAnsi="Calibri" w:eastAsia="宋体" w:cs="Times New Roman"/>
      <w:kern w:val="2"/>
      <w:sz w:val="24"/>
      <w:szCs w:val="24"/>
      <w:lang w:val="en-US" w:eastAsia="zh-CN" w:bidi="ar-SA"/>
    </w:rPr>
  </w:style>
  <w:style w:type="paragraph" w:styleId="3">
    <w:name w:val="heading 1"/>
    <w:basedOn w:val="1"/>
    <w:next w:val="1"/>
    <w:qFormat/>
    <w:uiPriority w:val="0"/>
    <w:pPr>
      <w:keepNext/>
      <w:keepLines/>
      <w:numPr>
        <w:ilvl w:val="0"/>
        <w:numId w:val="1"/>
      </w:numPr>
      <w:spacing w:before="340" w:after="330"/>
      <w:jc w:val="center"/>
      <w:outlineLvl w:val="0"/>
    </w:pPr>
    <w:rPr>
      <w:b/>
      <w:kern w:val="44"/>
      <w:sz w:val="44"/>
      <w:szCs w:val="20"/>
    </w:rPr>
  </w:style>
  <w:style w:type="paragraph" w:styleId="4">
    <w:name w:val="heading 2"/>
    <w:basedOn w:val="1"/>
    <w:next w:val="1"/>
    <w:qFormat/>
    <w:uiPriority w:val="0"/>
    <w:pPr>
      <w:keepNext/>
      <w:keepLines/>
      <w:numPr>
        <w:ilvl w:val="1"/>
        <w:numId w:val="1"/>
      </w:numPr>
      <w:tabs>
        <w:tab w:val="left" w:pos="960"/>
      </w:tabs>
      <w:spacing w:before="120" w:after="60"/>
      <w:outlineLvl w:val="1"/>
    </w:pPr>
    <w:rPr>
      <w:b/>
      <w:sz w:val="36"/>
      <w:szCs w:val="32"/>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customStyle="1" w:styleId="2">
    <w:name w:val="样式 首行缩进:  2 字符"/>
    <w:qFormat/>
    <w:uiPriority w:val="0"/>
    <w:pPr>
      <w:widowControl w:val="0"/>
      <w:spacing w:line="360" w:lineRule="auto"/>
      <w:ind w:firstLine="480" w:firstLineChars="200"/>
    </w:pPr>
    <w:rPr>
      <w:rFonts w:ascii="Calibri" w:hAnsi="Calibri" w:eastAsia="宋体" w:cs="宋体"/>
      <w:color w:val="000000"/>
      <w:kern w:val="2"/>
      <w:sz w:val="21"/>
      <w:lang w:val="en-US" w:eastAsia="zh-CN" w:bidi="ar-SA"/>
    </w:rPr>
  </w:style>
  <w:style w:type="paragraph" w:styleId="5">
    <w:name w:val="Body Text Indent"/>
    <w:basedOn w:val="1"/>
    <w:qFormat/>
    <w:uiPriority w:val="0"/>
    <w:pPr>
      <w:spacing w:after="120"/>
      <w:ind w:left="420" w:leftChars="200"/>
    </w:pPr>
    <w:rPr>
      <w:kern w:val="0"/>
      <w:sz w:val="20"/>
    </w:rPr>
  </w:style>
  <w:style w:type="paragraph" w:styleId="6">
    <w:name w:val="toc 3"/>
    <w:basedOn w:val="1"/>
    <w:next w:val="1"/>
    <w:qFormat/>
    <w:uiPriority w:val="0"/>
    <w:pPr>
      <w:ind w:left="840" w:leftChars="400"/>
    </w:pPr>
  </w:style>
  <w:style w:type="paragraph" w:styleId="7">
    <w:name w:val="Balloon Text"/>
    <w:basedOn w:val="1"/>
    <w:link w:val="17"/>
    <w:qFormat/>
    <w:uiPriority w:val="0"/>
    <w:pPr>
      <w:spacing w:line="240" w:lineRule="auto"/>
    </w:pPr>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0">
    <w:name w:val="toc 1"/>
    <w:basedOn w:val="1"/>
    <w:next w:val="1"/>
    <w:qFormat/>
    <w:uiPriority w:val="39"/>
    <w:pPr>
      <w:spacing w:before="120" w:after="120"/>
      <w:ind w:firstLine="480" w:firstLineChars="200"/>
    </w:pPr>
    <w:rPr>
      <w:b/>
      <w:bCs/>
      <w:caps/>
      <w:sz w:val="20"/>
      <w:szCs w:val="20"/>
    </w:rPr>
  </w:style>
  <w:style w:type="paragraph" w:styleId="11">
    <w:name w:val="toc 2"/>
    <w:basedOn w:val="1"/>
    <w:next w:val="1"/>
    <w:qFormat/>
    <w:uiPriority w:val="39"/>
    <w:pPr>
      <w:ind w:left="240" w:firstLine="480" w:firstLineChars="200"/>
    </w:pPr>
    <w:rPr>
      <w:smallCaps/>
      <w:sz w:val="20"/>
      <w:szCs w:val="20"/>
    </w:rPr>
  </w:style>
  <w:style w:type="paragraph" w:styleId="12">
    <w:name w:val="Body Text First Indent 2"/>
    <w:basedOn w:val="5"/>
    <w:unhideWhenUsed/>
    <w:qFormat/>
    <w:uiPriority w:val="99"/>
    <w:pPr>
      <w:ind w:firstLine="420" w:firstLineChars="200"/>
    </w:pPr>
  </w:style>
  <w:style w:type="paragraph" w:customStyle="1" w:styleId="15">
    <w:name w:val="WPSOffice手动目录 1"/>
    <w:qFormat/>
    <w:uiPriority w:val="0"/>
    <w:rPr>
      <w:rFonts w:ascii="Calibri" w:hAnsi="Calibri" w:eastAsia="宋体" w:cs="Times New Roman"/>
      <w:lang w:val="en-US" w:eastAsia="zh-CN" w:bidi="ar-SA"/>
    </w:rPr>
  </w:style>
  <w:style w:type="paragraph" w:customStyle="1" w:styleId="16">
    <w:name w:val="样式 (中文) 仿宋_GB2312 二号 加粗 居中"/>
    <w:basedOn w:val="1"/>
    <w:qFormat/>
    <w:uiPriority w:val="0"/>
    <w:pPr>
      <w:jc w:val="center"/>
    </w:pPr>
    <w:rPr>
      <w:rFonts w:eastAsia="仿宋_GB2312" w:cs="宋体"/>
      <w:b/>
      <w:bCs/>
      <w:sz w:val="36"/>
      <w:szCs w:val="20"/>
    </w:rPr>
  </w:style>
  <w:style w:type="character" w:customStyle="1" w:styleId="17">
    <w:name w:val="批注框文本 Char"/>
    <w:basedOn w:val="14"/>
    <w:link w:val="7"/>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96" Type="http://schemas.openxmlformats.org/officeDocument/2006/relationships/fontTable" Target="fontTable.xml"/><Relationship Id="rId95" Type="http://schemas.openxmlformats.org/officeDocument/2006/relationships/numbering" Target="numbering.xml"/><Relationship Id="rId94" Type="http://schemas.openxmlformats.org/officeDocument/2006/relationships/customXml" Target="../customXml/item1.xml"/><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theme" Target="theme/theme1.xml"/><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footer" Target="footer2.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5040</Words>
  <Characters>5243</Characters>
  <Lines>10</Lines>
  <Paragraphs>12</Paragraphs>
  <TotalTime>1</TotalTime>
  <ScaleCrop>false</ScaleCrop>
  <LinksUpToDate>false</LinksUpToDate>
  <CharactersWithSpaces>5385</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2022-07-28T07:42:00Z</dcterms:created>
  <dc:creator>陈宇舟</dc:creator>
  <cp:lastModifiedBy>admin</cp:lastModifiedBy>
  <dcterms:modified xsi:type="dcterms:W3CDTF">2022-09-02T07:00:48Z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C2B7C19329BF4021B9FCED9CFFD66099</vt:lpwstr>
  </property>
</Properties>
</file>