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48"/>
          <w:szCs w:val="48"/>
        </w:rPr>
      </w:pPr>
      <w:r>
        <w:rPr>
          <w:rFonts w:hint="eastAsia" w:ascii="宋体" w:hAnsi="宋体" w:eastAsia="宋体" w:cs="宋体"/>
          <w:b/>
          <w:sz w:val="48"/>
          <w:szCs w:val="48"/>
        </w:rPr>
        <w:t>广西壮族自治区公共资源交易平台系统交易档案管理子系统</w:t>
      </w:r>
    </w:p>
    <w:p>
      <w:pPr>
        <w:spacing w:line="360" w:lineRule="auto"/>
        <w:jc w:val="center"/>
        <w:rPr>
          <w:rFonts w:hint="eastAsia" w:ascii="宋体" w:hAnsi="宋体" w:eastAsia="宋体" w:cs="宋体"/>
          <w:b/>
          <w:sz w:val="48"/>
          <w:szCs w:val="48"/>
          <w:lang w:eastAsia="zh-CN"/>
        </w:rPr>
      </w:pPr>
      <w:r>
        <w:rPr>
          <w:rFonts w:hint="eastAsia" w:ascii="宋体" w:hAnsi="宋体" w:eastAsia="宋体" w:cs="宋体"/>
          <w:b/>
          <w:sz w:val="48"/>
          <w:szCs w:val="48"/>
        </w:rPr>
        <w:t>代理机构</w:t>
      </w:r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用户手册</w:t>
      </w:r>
    </w:p>
    <w:p>
      <w:pPr>
        <w:spacing w:line="360" w:lineRule="auto"/>
      </w:pPr>
    </w:p>
    <w:p>
      <w:pPr>
        <w:spacing w:line="360" w:lineRule="auto"/>
      </w:pPr>
    </w:p>
    <w:p>
      <w:pPr>
        <w:widowControl/>
        <w:spacing w:line="360" w:lineRule="auto"/>
        <w:jc w:val="left"/>
      </w:pPr>
      <w:r>
        <w:br w:type="page"/>
      </w:r>
    </w:p>
    <w:p>
      <w:pPr>
        <w:spacing w:line="360" w:lineRule="auto"/>
      </w:pPr>
    </w:p>
    <w:p>
      <w:pPr>
        <w:spacing w:line="360" w:lineRule="auto"/>
      </w:pPr>
    </w:p>
    <w:sdt>
      <w:sdtPr>
        <w:rPr>
          <w:lang w:val="zh-CN"/>
        </w:rPr>
        <w:id w:val="1323935681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color w:val="auto"/>
          <w:kern w:val="2"/>
          <w:sz w:val="21"/>
          <w:szCs w:val="24"/>
          <w:lang w:val="zh-CN"/>
        </w:rPr>
      </w:sdtEndPr>
      <w:sdtContent>
        <w:p>
          <w:pPr>
            <w:pStyle w:val="23"/>
            <w:numPr>
              <w:numId w:val="0"/>
            </w:numPr>
            <w:spacing w:line="360" w:lineRule="auto"/>
            <w:ind w:leftChars="0"/>
            <w:jc w:val="center"/>
          </w:pPr>
          <w:bookmarkStart w:id="5" w:name="_GoBack"/>
          <w:bookmarkEnd w:id="5"/>
          <w:r>
            <w:rPr>
              <w:lang w:val="zh-CN"/>
            </w:rPr>
            <w:t>目录</w:t>
          </w:r>
        </w:p>
        <w:p>
          <w:pPr>
            <w:pStyle w:val="15"/>
            <w:tabs>
              <w:tab w:val="right" w:leader="dot" w:pos="83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_Toc14387 </w:instrText>
          </w:r>
          <w:r>
            <w:fldChar w:fldCharType="separate"/>
          </w:r>
          <w:r>
            <w:rPr>
              <w:rFonts w:hint="eastAsia"/>
            </w:rPr>
            <w:t xml:space="preserve">一、 </w:t>
          </w:r>
          <w:r>
            <w:rPr>
              <w:rFonts w:hint="eastAsia"/>
              <w:lang w:val="en-US" w:eastAsia="zh-CN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_Toc14387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_Toc2929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二、 档案借阅申请</w:t>
          </w:r>
          <w:r>
            <w:tab/>
          </w:r>
          <w:r>
            <w:fldChar w:fldCharType="begin"/>
          </w:r>
          <w:r>
            <w:instrText xml:space="preserve"> PAGEREF _Toc2929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_Toc8789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三、 档案</w:t>
          </w:r>
          <w:r>
            <w:t>预览</w:t>
          </w:r>
          <w:r>
            <w:tab/>
          </w:r>
          <w:r>
            <w:fldChar w:fldCharType="begin"/>
          </w:r>
          <w:r>
            <w:instrText xml:space="preserve"> PAGEREF _Toc8789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_Toc3838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四、 档案</w:t>
          </w:r>
          <w:r>
            <w:t>归还</w:t>
          </w:r>
          <w:r>
            <w:tab/>
          </w:r>
          <w:r>
            <w:fldChar w:fldCharType="begin"/>
          </w:r>
          <w:r>
            <w:instrText xml:space="preserve"> PAGEREF _Toc3838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_Toc19321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五、 </w:t>
          </w:r>
          <w:r>
            <w:t>档案下载</w:t>
          </w:r>
          <w:r>
            <w:tab/>
          </w:r>
          <w:r>
            <w:fldChar w:fldCharType="begin"/>
          </w:r>
          <w:r>
            <w:instrText xml:space="preserve"> PAGEREF _Toc19321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spacing w:line="360" w:lineRule="auto"/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widowControl/>
        <w:spacing w:line="360" w:lineRule="auto"/>
        <w:jc w:val="left"/>
      </w:pPr>
      <w:r>
        <w:br w:type="page"/>
      </w:r>
    </w:p>
    <w:p>
      <w:pPr>
        <w:pStyle w:val="2"/>
        <w:keepNext/>
        <w:keepLines/>
        <w:pageBreakBefore w:val="0"/>
        <w:widowControl w:val="0"/>
        <w:numPr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/>
        </w:rPr>
      </w:pPr>
      <w:bookmarkStart w:id="0" w:name="_Toc14387"/>
      <w:r>
        <w:rPr>
          <w:rFonts w:hint="eastAsia"/>
          <w:lang w:val="en-US" w:eastAsia="zh-CN"/>
        </w:rPr>
        <w:t>登录</w:t>
      </w:r>
      <w:bookmarkEnd w:id="0"/>
    </w:p>
    <w:p>
      <w:pPr>
        <w:spacing w:line="360" w:lineRule="auto"/>
        <w:ind w:firstLine="422" w:firstLineChars="200"/>
        <w:rPr>
          <w:szCs w:val="21"/>
        </w:rPr>
      </w:pPr>
      <w:r>
        <w:rPr>
          <w:rFonts w:hint="eastAsia" w:ascii="Times New Roman" w:hAnsi="Times New Roman" w:eastAsia="宋体" w:cs="Times New Roman"/>
          <w:b/>
        </w:rPr>
        <w:t>操作步骤：</w:t>
      </w:r>
    </w:p>
    <w:p>
      <w:pPr>
        <w:widowControl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1、打开【广西壮族自治区公共资源交易平台系统】网址：</w:t>
      </w:r>
    </w:p>
    <w:p>
      <w:pPr>
        <w:spacing w:line="360" w:lineRule="auto"/>
        <w:ind w:firstLine="420" w:firstLineChars="200"/>
        <w:rPr>
          <w:szCs w:val="21"/>
        </w:rPr>
      </w:pPr>
      <w:r>
        <w:rPr>
          <w:szCs w:val="21"/>
        </w:rPr>
        <w:t>http://202.103.240.162:808</w:t>
      </w:r>
      <w:r>
        <w:rPr>
          <w:rFonts w:hint="eastAsia"/>
          <w:szCs w:val="21"/>
          <w:lang w:val="en-US" w:eastAsia="zh-CN"/>
        </w:rPr>
        <w:t>2</w:t>
      </w:r>
      <w:r>
        <w:rPr>
          <w:szCs w:val="21"/>
        </w:rPr>
        <w:t>/GgzyjySSO/login/oauth2login</w:t>
      </w:r>
      <w:r>
        <w:rPr>
          <w:rFonts w:hint="eastAsia"/>
          <w:szCs w:val="21"/>
        </w:rPr>
        <w:t>，输入账号及密码登录系统。</w:t>
      </w:r>
    </w:p>
    <w:p>
      <w:pPr>
        <w:numPr>
          <w:numId w:val="0"/>
        </w:numPr>
      </w:pPr>
    </w:p>
    <w:p>
      <w:pPr>
        <w:widowControl/>
        <w:spacing w:line="360" w:lineRule="auto"/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  <w:lang w:val="en-US" w:eastAsia="zh-CN"/>
        </w:rPr>
        <w:t>2</w:t>
      </w:r>
      <w:r>
        <w:rPr>
          <w:rFonts w:hint="eastAsia"/>
          <w:szCs w:val="21"/>
        </w:rPr>
        <w:t>、</w:t>
      </w:r>
      <w:r>
        <w:rPr>
          <w:szCs w:val="21"/>
        </w:rPr>
        <w:t>系统提供档案借阅功能</w:t>
      </w:r>
      <w:r>
        <w:rPr>
          <w:rFonts w:hint="eastAsia"/>
          <w:szCs w:val="21"/>
          <w:lang w:val="en-US" w:eastAsia="zh-CN"/>
        </w:rPr>
        <w:t xml:space="preserve"> </w:t>
      </w:r>
      <w:r>
        <w:rPr>
          <w:szCs w:val="21"/>
        </w:rPr>
        <w:t>。代理机构点击主页面左上角的档案系统菜单，</w:t>
      </w:r>
      <w:r>
        <w:rPr>
          <w:rFonts w:hint="eastAsia"/>
          <w:szCs w:val="21"/>
        </w:rPr>
        <w:t>页面跳转之后，代理机构可以进行借阅申请、档案归还、档案预览和档案下载操作。</w:t>
      </w:r>
    </w:p>
    <w:p>
      <w:pPr>
        <w:widowControl/>
        <w:spacing w:line="360" w:lineRule="auto"/>
        <w:jc w:val="left"/>
        <w:rPr>
          <w:rFonts w:hint="eastAsia"/>
          <w:szCs w:val="21"/>
        </w:rPr>
      </w:pPr>
      <w:r>
        <w:drawing>
          <wp:inline distT="0" distB="0" distL="0" distR="0">
            <wp:extent cx="5274310" cy="2491740"/>
            <wp:effectExtent l="0" t="0" r="2540" b="381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hint="eastAsia"/>
          <w:szCs w:val="21"/>
        </w:rPr>
      </w:pPr>
      <w:r>
        <w:drawing>
          <wp:inline distT="0" distB="0" distL="0" distR="0">
            <wp:extent cx="5274310" cy="1696720"/>
            <wp:effectExtent l="0" t="0" r="2540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7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eastAsia"/>
        </w:rPr>
      </w:pPr>
      <w:bookmarkStart w:id="1" w:name="_Toc2929"/>
      <w:r>
        <w:rPr>
          <w:rFonts w:hint="eastAsia"/>
        </w:rPr>
        <w:t>档案借阅申请</w:t>
      </w:r>
      <w:bookmarkEnd w:id="1"/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1、点击借阅申请，页面展示项目档案借阅申请列表页。点击页面左上角的新增借阅申请，可以进行新增操作。</w:t>
      </w:r>
    </w:p>
    <w:p>
      <w:pPr>
        <w:spacing w:line="360" w:lineRule="auto"/>
        <w:rPr>
          <w:rFonts w:hint="eastAsia"/>
        </w:rPr>
      </w:pPr>
      <w:r>
        <w:drawing>
          <wp:inline distT="0" distB="0" distL="0" distR="0">
            <wp:extent cx="5274310" cy="1981200"/>
            <wp:effectExtent l="0" t="0" r="2540" b="0"/>
            <wp:docPr id="1312" name="图片 1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" name="图片 13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2、选择要借阅的项目，选择后点击确定。</w:t>
      </w:r>
    </w:p>
    <w:p>
      <w:pPr>
        <w:spacing w:line="360" w:lineRule="auto"/>
        <w:rPr>
          <w:rFonts w:hint="eastAsia"/>
        </w:rPr>
      </w:pPr>
      <w:r>
        <w:drawing>
          <wp:inline distT="0" distB="0" distL="0" distR="0">
            <wp:extent cx="5274310" cy="2771775"/>
            <wp:effectExtent l="0" t="0" r="2540" b="9525"/>
            <wp:docPr id="1316" name="图片 1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图片 131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3、在档案借阅申请页面，填写借阅开始时间、借阅天数信息。注意使用类型中借阅仅支持用户在线预览，借调支持用户下载文件档案。确认后点击提交审核，由管理员进行借阅申请审核。</w:t>
      </w:r>
    </w:p>
    <w:p>
      <w:pPr>
        <w:spacing w:line="360" w:lineRule="auto"/>
        <w:rPr>
          <w:rFonts w:hint="eastAsia"/>
        </w:rPr>
      </w:pPr>
      <w:r>
        <w:drawing>
          <wp:inline distT="0" distB="0" distL="0" distR="0">
            <wp:extent cx="5274310" cy="2104390"/>
            <wp:effectExtent l="0" t="0" r="2540" b="0"/>
            <wp:docPr id="1318" name="图片 1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图片 131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eastAsia"/>
        </w:rPr>
      </w:pPr>
      <w:bookmarkStart w:id="2" w:name="_Toc8789"/>
      <w:r>
        <w:rPr>
          <w:rFonts w:hint="eastAsia"/>
        </w:rPr>
        <w:t>档案</w:t>
      </w:r>
      <w:r>
        <w:t>预览</w:t>
      </w:r>
      <w:bookmarkEnd w:id="2"/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档案借阅申请审核通过后，借阅人可以在线查看预览档案信息。点击档案预览菜单，选择要查看的项目信息，点击预览按键。</w:t>
      </w:r>
    </w:p>
    <w:p>
      <w:pPr>
        <w:rPr>
          <w:rFonts w:hint="eastAsia"/>
        </w:rPr>
      </w:pPr>
      <w:r>
        <w:drawing>
          <wp:inline distT="0" distB="0" distL="0" distR="0">
            <wp:extent cx="5274310" cy="1706245"/>
            <wp:effectExtent l="0" t="0" r="2540" b="8255"/>
            <wp:docPr id="1319" name="图片 1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" name="图片 131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drawing>
          <wp:inline distT="0" distB="0" distL="0" distR="0">
            <wp:extent cx="5274310" cy="2159000"/>
            <wp:effectExtent l="0" t="0" r="2540" b="0"/>
            <wp:docPr id="1323" name="图片 1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" name="图片 132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页面展示该项目档案列表，可以进行档案查看。</w:t>
      </w:r>
    </w:p>
    <w:p>
      <w:pPr>
        <w:rPr>
          <w:rFonts w:hint="eastAsia"/>
        </w:rPr>
      </w:pPr>
      <w:r>
        <w:drawing>
          <wp:inline distT="0" distB="0" distL="0" distR="0">
            <wp:extent cx="5274310" cy="2237740"/>
            <wp:effectExtent l="0" t="0" r="2540" b="0"/>
            <wp:docPr id="1324" name="图片 1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" name="图片 132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7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eastAsia"/>
        </w:rPr>
      </w:pPr>
      <w:bookmarkStart w:id="3" w:name="_Toc3838"/>
      <w:r>
        <w:rPr>
          <w:rFonts w:hint="eastAsia"/>
        </w:rPr>
        <w:t>档案</w:t>
      </w:r>
      <w:r>
        <w:t>归还</w:t>
      </w:r>
      <w:bookmarkEnd w:id="3"/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系统提供档案归还功能。点击档案归还，点击新增归还申请。选择要归还的项目档案，填写相关信息提交即可。</w:t>
      </w:r>
    </w:p>
    <w:p>
      <w:pPr>
        <w:rPr>
          <w:rFonts w:hint="eastAsia"/>
        </w:rPr>
      </w:pPr>
      <w:r>
        <w:drawing>
          <wp:inline distT="0" distB="0" distL="0" distR="0">
            <wp:extent cx="5274310" cy="1794510"/>
            <wp:effectExtent l="0" t="0" r="2540" b="0"/>
            <wp:docPr id="1325" name="图片 1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" name="图片 132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drawing>
          <wp:inline distT="0" distB="0" distL="0" distR="0">
            <wp:extent cx="5274310" cy="2867660"/>
            <wp:effectExtent l="0" t="0" r="2540" b="8890"/>
            <wp:docPr id="1328" name="图片 1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" name="图片 132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7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eastAsia"/>
        </w:rPr>
      </w:pPr>
      <w:bookmarkStart w:id="4" w:name="_Toc19321"/>
      <w:r>
        <w:t>档案下载</w:t>
      </w:r>
      <w:bookmarkEnd w:id="4"/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系统支持档案下载。当档案借阅申请中，使用类型为借调的，借阅人可进行档案下载。点击档案下载，在项目信息列表页，可以进行档案下载。</w:t>
      </w:r>
    </w:p>
    <w:p>
      <w:pPr>
        <w:spacing w:line="360" w:lineRule="auto"/>
      </w:pPr>
      <w:r>
        <w:drawing>
          <wp:inline distT="0" distB="0" distL="0" distR="0">
            <wp:extent cx="5274310" cy="1336040"/>
            <wp:effectExtent l="0" t="0" r="2540" b="0"/>
            <wp:docPr id="1329" name="图片 1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" name="图片 132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36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3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LQ8m0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y0PJt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3"/>
                      <w:ind w:firstLine="36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20A22E"/>
    <w:multiLevelType w:val="multilevel"/>
    <w:tmpl w:val="4E20A22E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B4C"/>
    <w:rsid w:val="000048DB"/>
    <w:rsid w:val="00004CD3"/>
    <w:rsid w:val="0000573F"/>
    <w:rsid w:val="00006740"/>
    <w:rsid w:val="00006C6E"/>
    <w:rsid w:val="00007180"/>
    <w:rsid w:val="000074DD"/>
    <w:rsid w:val="00024D13"/>
    <w:rsid w:val="00027EE3"/>
    <w:rsid w:val="00034B1D"/>
    <w:rsid w:val="00046C4A"/>
    <w:rsid w:val="00047FD7"/>
    <w:rsid w:val="00076C94"/>
    <w:rsid w:val="0008408A"/>
    <w:rsid w:val="00093E66"/>
    <w:rsid w:val="000951D5"/>
    <w:rsid w:val="00097A1E"/>
    <w:rsid w:val="000A39DB"/>
    <w:rsid w:val="000A4EEC"/>
    <w:rsid w:val="000A78FA"/>
    <w:rsid w:val="000B66F7"/>
    <w:rsid w:val="000B727F"/>
    <w:rsid w:val="000C001D"/>
    <w:rsid w:val="000C14EF"/>
    <w:rsid w:val="000C4DF6"/>
    <w:rsid w:val="000D490D"/>
    <w:rsid w:val="000E7C34"/>
    <w:rsid w:val="000F0CF8"/>
    <w:rsid w:val="000F18ED"/>
    <w:rsid w:val="000F25D2"/>
    <w:rsid w:val="000F502C"/>
    <w:rsid w:val="00104BA0"/>
    <w:rsid w:val="00125356"/>
    <w:rsid w:val="001261B2"/>
    <w:rsid w:val="00163905"/>
    <w:rsid w:val="00176E68"/>
    <w:rsid w:val="001821EC"/>
    <w:rsid w:val="00183FBF"/>
    <w:rsid w:val="0019549C"/>
    <w:rsid w:val="001A73BC"/>
    <w:rsid w:val="001B2CEC"/>
    <w:rsid w:val="001B5AD1"/>
    <w:rsid w:val="001C2B86"/>
    <w:rsid w:val="001D64A3"/>
    <w:rsid w:val="001E551C"/>
    <w:rsid w:val="00202098"/>
    <w:rsid w:val="00204957"/>
    <w:rsid w:val="002066A4"/>
    <w:rsid w:val="00221634"/>
    <w:rsid w:val="00225121"/>
    <w:rsid w:val="00232C87"/>
    <w:rsid w:val="00244CA0"/>
    <w:rsid w:val="002519FC"/>
    <w:rsid w:val="00252445"/>
    <w:rsid w:val="00253793"/>
    <w:rsid w:val="002543A3"/>
    <w:rsid w:val="00276570"/>
    <w:rsid w:val="00280075"/>
    <w:rsid w:val="002952CD"/>
    <w:rsid w:val="0029546D"/>
    <w:rsid w:val="002A4185"/>
    <w:rsid w:val="002A4429"/>
    <w:rsid w:val="002B0098"/>
    <w:rsid w:val="002B1D5D"/>
    <w:rsid w:val="002B49D7"/>
    <w:rsid w:val="002C052D"/>
    <w:rsid w:val="002C1C49"/>
    <w:rsid w:val="002C66F8"/>
    <w:rsid w:val="002C70D5"/>
    <w:rsid w:val="002D06D4"/>
    <w:rsid w:val="002D12DF"/>
    <w:rsid w:val="002E7422"/>
    <w:rsid w:val="00310F03"/>
    <w:rsid w:val="0033017A"/>
    <w:rsid w:val="00332F8A"/>
    <w:rsid w:val="00346017"/>
    <w:rsid w:val="00351EA6"/>
    <w:rsid w:val="00354011"/>
    <w:rsid w:val="003575ED"/>
    <w:rsid w:val="00357DAC"/>
    <w:rsid w:val="003609A0"/>
    <w:rsid w:val="003678FC"/>
    <w:rsid w:val="003722E0"/>
    <w:rsid w:val="00390141"/>
    <w:rsid w:val="00392397"/>
    <w:rsid w:val="00396E7B"/>
    <w:rsid w:val="003A3608"/>
    <w:rsid w:val="003A46B4"/>
    <w:rsid w:val="003A5675"/>
    <w:rsid w:val="003B0EFA"/>
    <w:rsid w:val="003C2D8E"/>
    <w:rsid w:val="003D5E5B"/>
    <w:rsid w:val="003E35A9"/>
    <w:rsid w:val="003E5C3A"/>
    <w:rsid w:val="003F2502"/>
    <w:rsid w:val="003F3471"/>
    <w:rsid w:val="003F566F"/>
    <w:rsid w:val="0040515F"/>
    <w:rsid w:val="00417916"/>
    <w:rsid w:val="00430FDA"/>
    <w:rsid w:val="0043372D"/>
    <w:rsid w:val="004538BD"/>
    <w:rsid w:val="004566AA"/>
    <w:rsid w:val="0046006D"/>
    <w:rsid w:val="00465E21"/>
    <w:rsid w:val="00475ABC"/>
    <w:rsid w:val="00480683"/>
    <w:rsid w:val="0048420B"/>
    <w:rsid w:val="004973A9"/>
    <w:rsid w:val="004A0C12"/>
    <w:rsid w:val="004A1904"/>
    <w:rsid w:val="004A70C5"/>
    <w:rsid w:val="004B18E8"/>
    <w:rsid w:val="004B5799"/>
    <w:rsid w:val="004D00E2"/>
    <w:rsid w:val="004D2761"/>
    <w:rsid w:val="004D36CC"/>
    <w:rsid w:val="004E187C"/>
    <w:rsid w:val="004E1D73"/>
    <w:rsid w:val="004E4E71"/>
    <w:rsid w:val="00507ED4"/>
    <w:rsid w:val="00541167"/>
    <w:rsid w:val="00557B24"/>
    <w:rsid w:val="005617E9"/>
    <w:rsid w:val="00564778"/>
    <w:rsid w:val="00572EB8"/>
    <w:rsid w:val="005B05DC"/>
    <w:rsid w:val="005F7B44"/>
    <w:rsid w:val="00605FCB"/>
    <w:rsid w:val="006156B3"/>
    <w:rsid w:val="00633C14"/>
    <w:rsid w:val="00645640"/>
    <w:rsid w:val="006479BE"/>
    <w:rsid w:val="0066059A"/>
    <w:rsid w:val="006639C3"/>
    <w:rsid w:val="0066538F"/>
    <w:rsid w:val="00675ED0"/>
    <w:rsid w:val="00676CF7"/>
    <w:rsid w:val="00696264"/>
    <w:rsid w:val="006A0433"/>
    <w:rsid w:val="006A406F"/>
    <w:rsid w:val="006B1D0B"/>
    <w:rsid w:val="006B27DF"/>
    <w:rsid w:val="006B73A5"/>
    <w:rsid w:val="006D4065"/>
    <w:rsid w:val="006E7195"/>
    <w:rsid w:val="006E754A"/>
    <w:rsid w:val="006F068F"/>
    <w:rsid w:val="00701B4C"/>
    <w:rsid w:val="00702F5B"/>
    <w:rsid w:val="00707DF6"/>
    <w:rsid w:val="007109EA"/>
    <w:rsid w:val="00712678"/>
    <w:rsid w:val="00715253"/>
    <w:rsid w:val="00717173"/>
    <w:rsid w:val="007219DA"/>
    <w:rsid w:val="007401D5"/>
    <w:rsid w:val="00741A2F"/>
    <w:rsid w:val="00741B5F"/>
    <w:rsid w:val="007460C4"/>
    <w:rsid w:val="007475A0"/>
    <w:rsid w:val="007734C6"/>
    <w:rsid w:val="00781A96"/>
    <w:rsid w:val="0078469F"/>
    <w:rsid w:val="0079082C"/>
    <w:rsid w:val="007A49AD"/>
    <w:rsid w:val="007C6FBF"/>
    <w:rsid w:val="007D2B64"/>
    <w:rsid w:val="007D4B93"/>
    <w:rsid w:val="007D6C29"/>
    <w:rsid w:val="007E0C77"/>
    <w:rsid w:val="007E6E63"/>
    <w:rsid w:val="007F35A6"/>
    <w:rsid w:val="007F3742"/>
    <w:rsid w:val="007F4BD8"/>
    <w:rsid w:val="007F72F5"/>
    <w:rsid w:val="00801720"/>
    <w:rsid w:val="0080347B"/>
    <w:rsid w:val="00805B79"/>
    <w:rsid w:val="00806F95"/>
    <w:rsid w:val="00813ABA"/>
    <w:rsid w:val="00815094"/>
    <w:rsid w:val="00825772"/>
    <w:rsid w:val="00826670"/>
    <w:rsid w:val="008353BF"/>
    <w:rsid w:val="00836871"/>
    <w:rsid w:val="00850AA5"/>
    <w:rsid w:val="00851A24"/>
    <w:rsid w:val="0085790A"/>
    <w:rsid w:val="00867BD8"/>
    <w:rsid w:val="00870586"/>
    <w:rsid w:val="00872BF1"/>
    <w:rsid w:val="008740E6"/>
    <w:rsid w:val="0087485A"/>
    <w:rsid w:val="00890AD0"/>
    <w:rsid w:val="008A24EB"/>
    <w:rsid w:val="008B506A"/>
    <w:rsid w:val="008B570C"/>
    <w:rsid w:val="008C164C"/>
    <w:rsid w:val="008C6BCC"/>
    <w:rsid w:val="008C7D13"/>
    <w:rsid w:val="008D168E"/>
    <w:rsid w:val="008D4823"/>
    <w:rsid w:val="008E505C"/>
    <w:rsid w:val="008F222E"/>
    <w:rsid w:val="0090440F"/>
    <w:rsid w:val="00922EB2"/>
    <w:rsid w:val="00935CE8"/>
    <w:rsid w:val="0094733B"/>
    <w:rsid w:val="009501FD"/>
    <w:rsid w:val="00950F91"/>
    <w:rsid w:val="00952A3F"/>
    <w:rsid w:val="00957657"/>
    <w:rsid w:val="00961DB5"/>
    <w:rsid w:val="0096385A"/>
    <w:rsid w:val="00966604"/>
    <w:rsid w:val="00970D4C"/>
    <w:rsid w:val="00972E68"/>
    <w:rsid w:val="00976D10"/>
    <w:rsid w:val="00980973"/>
    <w:rsid w:val="00990797"/>
    <w:rsid w:val="00995E0C"/>
    <w:rsid w:val="009B21DA"/>
    <w:rsid w:val="009B57C6"/>
    <w:rsid w:val="009B7B77"/>
    <w:rsid w:val="009C0863"/>
    <w:rsid w:val="009D7913"/>
    <w:rsid w:val="009E1197"/>
    <w:rsid w:val="009E14DE"/>
    <w:rsid w:val="009F0E99"/>
    <w:rsid w:val="009F64B8"/>
    <w:rsid w:val="00A15853"/>
    <w:rsid w:val="00A33EB3"/>
    <w:rsid w:val="00A43A53"/>
    <w:rsid w:val="00A45FF7"/>
    <w:rsid w:val="00A47367"/>
    <w:rsid w:val="00A53E54"/>
    <w:rsid w:val="00A75983"/>
    <w:rsid w:val="00A814E8"/>
    <w:rsid w:val="00A84661"/>
    <w:rsid w:val="00A866B6"/>
    <w:rsid w:val="00A87A95"/>
    <w:rsid w:val="00A9137F"/>
    <w:rsid w:val="00AA3D34"/>
    <w:rsid w:val="00AB0AD7"/>
    <w:rsid w:val="00AB3D46"/>
    <w:rsid w:val="00AB7905"/>
    <w:rsid w:val="00AC1F93"/>
    <w:rsid w:val="00AE26C5"/>
    <w:rsid w:val="00AF09DC"/>
    <w:rsid w:val="00B008EF"/>
    <w:rsid w:val="00B05707"/>
    <w:rsid w:val="00B161CB"/>
    <w:rsid w:val="00B259B7"/>
    <w:rsid w:val="00B50049"/>
    <w:rsid w:val="00B51C39"/>
    <w:rsid w:val="00B539BF"/>
    <w:rsid w:val="00B54769"/>
    <w:rsid w:val="00B61027"/>
    <w:rsid w:val="00B73B0A"/>
    <w:rsid w:val="00B77A38"/>
    <w:rsid w:val="00B855A4"/>
    <w:rsid w:val="00B91064"/>
    <w:rsid w:val="00BA0669"/>
    <w:rsid w:val="00BA1424"/>
    <w:rsid w:val="00BA5702"/>
    <w:rsid w:val="00BB4F71"/>
    <w:rsid w:val="00BC0481"/>
    <w:rsid w:val="00BD73D1"/>
    <w:rsid w:val="00BE2481"/>
    <w:rsid w:val="00BE61E7"/>
    <w:rsid w:val="00BF683B"/>
    <w:rsid w:val="00C310D6"/>
    <w:rsid w:val="00C32EB7"/>
    <w:rsid w:val="00C40C8D"/>
    <w:rsid w:val="00C47087"/>
    <w:rsid w:val="00C536C8"/>
    <w:rsid w:val="00C53CE1"/>
    <w:rsid w:val="00C54C56"/>
    <w:rsid w:val="00C57A5F"/>
    <w:rsid w:val="00C60122"/>
    <w:rsid w:val="00C633E2"/>
    <w:rsid w:val="00C72D93"/>
    <w:rsid w:val="00C775C3"/>
    <w:rsid w:val="00C825AB"/>
    <w:rsid w:val="00C9058A"/>
    <w:rsid w:val="00C90681"/>
    <w:rsid w:val="00C970BF"/>
    <w:rsid w:val="00CD77A3"/>
    <w:rsid w:val="00CE45B7"/>
    <w:rsid w:val="00CE676A"/>
    <w:rsid w:val="00CF17DD"/>
    <w:rsid w:val="00D021EF"/>
    <w:rsid w:val="00D156FC"/>
    <w:rsid w:val="00D15D48"/>
    <w:rsid w:val="00D16453"/>
    <w:rsid w:val="00D27282"/>
    <w:rsid w:val="00D37D3F"/>
    <w:rsid w:val="00D42A54"/>
    <w:rsid w:val="00D43343"/>
    <w:rsid w:val="00D514CE"/>
    <w:rsid w:val="00D52E8D"/>
    <w:rsid w:val="00D5618C"/>
    <w:rsid w:val="00D6229D"/>
    <w:rsid w:val="00D72585"/>
    <w:rsid w:val="00D75294"/>
    <w:rsid w:val="00D75DE9"/>
    <w:rsid w:val="00D81CAB"/>
    <w:rsid w:val="00D82084"/>
    <w:rsid w:val="00D82D72"/>
    <w:rsid w:val="00D86D78"/>
    <w:rsid w:val="00D87DFC"/>
    <w:rsid w:val="00D97177"/>
    <w:rsid w:val="00DB71E5"/>
    <w:rsid w:val="00DC05C4"/>
    <w:rsid w:val="00DC70A6"/>
    <w:rsid w:val="00DD1E27"/>
    <w:rsid w:val="00DD1EAC"/>
    <w:rsid w:val="00DD21C9"/>
    <w:rsid w:val="00DD2B80"/>
    <w:rsid w:val="00DE26F5"/>
    <w:rsid w:val="00DE34FA"/>
    <w:rsid w:val="00DF22D3"/>
    <w:rsid w:val="00DF42DB"/>
    <w:rsid w:val="00DF7EF2"/>
    <w:rsid w:val="00E113DE"/>
    <w:rsid w:val="00E1204C"/>
    <w:rsid w:val="00E13BFC"/>
    <w:rsid w:val="00E13FB8"/>
    <w:rsid w:val="00E274DF"/>
    <w:rsid w:val="00E27941"/>
    <w:rsid w:val="00E44C37"/>
    <w:rsid w:val="00E44CC7"/>
    <w:rsid w:val="00E50F85"/>
    <w:rsid w:val="00E5209F"/>
    <w:rsid w:val="00E605D5"/>
    <w:rsid w:val="00E62D74"/>
    <w:rsid w:val="00E71428"/>
    <w:rsid w:val="00EA1CA8"/>
    <w:rsid w:val="00EA3606"/>
    <w:rsid w:val="00EA5893"/>
    <w:rsid w:val="00EA743C"/>
    <w:rsid w:val="00EB2404"/>
    <w:rsid w:val="00EB48AB"/>
    <w:rsid w:val="00EC09A7"/>
    <w:rsid w:val="00EC2CF0"/>
    <w:rsid w:val="00EC731D"/>
    <w:rsid w:val="00EC7D5E"/>
    <w:rsid w:val="00ED4D39"/>
    <w:rsid w:val="00EF08C2"/>
    <w:rsid w:val="00EF0F47"/>
    <w:rsid w:val="00F10D40"/>
    <w:rsid w:val="00F1262C"/>
    <w:rsid w:val="00F12B83"/>
    <w:rsid w:val="00F2372E"/>
    <w:rsid w:val="00F24CBD"/>
    <w:rsid w:val="00F3013B"/>
    <w:rsid w:val="00F37171"/>
    <w:rsid w:val="00F43DE4"/>
    <w:rsid w:val="00F443C3"/>
    <w:rsid w:val="00F5188A"/>
    <w:rsid w:val="00F53449"/>
    <w:rsid w:val="00F569D5"/>
    <w:rsid w:val="00F63207"/>
    <w:rsid w:val="00F655F6"/>
    <w:rsid w:val="00F75A94"/>
    <w:rsid w:val="00F76671"/>
    <w:rsid w:val="00F81C28"/>
    <w:rsid w:val="00F832EA"/>
    <w:rsid w:val="00F95600"/>
    <w:rsid w:val="00FA7B18"/>
    <w:rsid w:val="00FB05E7"/>
    <w:rsid w:val="00FB0E86"/>
    <w:rsid w:val="00FB1154"/>
    <w:rsid w:val="00FB54D1"/>
    <w:rsid w:val="00FB6D9E"/>
    <w:rsid w:val="00FD7EBA"/>
    <w:rsid w:val="00FF58E5"/>
    <w:rsid w:val="03A6704A"/>
    <w:rsid w:val="05A7401B"/>
    <w:rsid w:val="099E22E5"/>
    <w:rsid w:val="0D8F3238"/>
    <w:rsid w:val="0E2A2986"/>
    <w:rsid w:val="0EEE0B3F"/>
    <w:rsid w:val="0F3D1BDA"/>
    <w:rsid w:val="109A6292"/>
    <w:rsid w:val="11ED2B2D"/>
    <w:rsid w:val="14CB51BC"/>
    <w:rsid w:val="156449F9"/>
    <w:rsid w:val="15834340"/>
    <w:rsid w:val="1831750C"/>
    <w:rsid w:val="18C33C7D"/>
    <w:rsid w:val="196A43EF"/>
    <w:rsid w:val="1D501249"/>
    <w:rsid w:val="1D9A4246"/>
    <w:rsid w:val="1EC05239"/>
    <w:rsid w:val="215707E8"/>
    <w:rsid w:val="220C30CB"/>
    <w:rsid w:val="24034D2A"/>
    <w:rsid w:val="24D11562"/>
    <w:rsid w:val="24D20739"/>
    <w:rsid w:val="27DC56C1"/>
    <w:rsid w:val="29024810"/>
    <w:rsid w:val="2D100451"/>
    <w:rsid w:val="2E0B7AD2"/>
    <w:rsid w:val="2ED73471"/>
    <w:rsid w:val="2FFF3B04"/>
    <w:rsid w:val="30082788"/>
    <w:rsid w:val="338C1CDB"/>
    <w:rsid w:val="354D4C64"/>
    <w:rsid w:val="36A15A29"/>
    <w:rsid w:val="371D01E9"/>
    <w:rsid w:val="380C5FF0"/>
    <w:rsid w:val="3A8A0A6D"/>
    <w:rsid w:val="3BEE3180"/>
    <w:rsid w:val="3C2A27F0"/>
    <w:rsid w:val="3C9972E9"/>
    <w:rsid w:val="403C5978"/>
    <w:rsid w:val="41517EEE"/>
    <w:rsid w:val="41BB7DBF"/>
    <w:rsid w:val="41C3552A"/>
    <w:rsid w:val="45BA402C"/>
    <w:rsid w:val="48EA0DC3"/>
    <w:rsid w:val="49493DA0"/>
    <w:rsid w:val="4AB31B44"/>
    <w:rsid w:val="4BA61D9A"/>
    <w:rsid w:val="4BAD4607"/>
    <w:rsid w:val="4E2D6E47"/>
    <w:rsid w:val="508266A5"/>
    <w:rsid w:val="50AE0EAA"/>
    <w:rsid w:val="51D81B3E"/>
    <w:rsid w:val="52F4134C"/>
    <w:rsid w:val="55B15397"/>
    <w:rsid w:val="5A363DEF"/>
    <w:rsid w:val="5AD3556D"/>
    <w:rsid w:val="5C256C50"/>
    <w:rsid w:val="5DD15077"/>
    <w:rsid w:val="5DE20731"/>
    <w:rsid w:val="60C6268D"/>
    <w:rsid w:val="61E23957"/>
    <w:rsid w:val="65A23928"/>
    <w:rsid w:val="66824A88"/>
    <w:rsid w:val="6B9545CE"/>
    <w:rsid w:val="6D0D732C"/>
    <w:rsid w:val="6E5D7CB7"/>
    <w:rsid w:val="6F5C1D4B"/>
    <w:rsid w:val="712F2955"/>
    <w:rsid w:val="713C6EAD"/>
    <w:rsid w:val="727D1FD5"/>
    <w:rsid w:val="75D42E69"/>
    <w:rsid w:val="774D55B0"/>
    <w:rsid w:val="79165391"/>
    <w:rsid w:val="7A2518A1"/>
    <w:rsid w:val="7C091D5F"/>
    <w:rsid w:val="7D270B64"/>
    <w:rsid w:val="7D8E2A65"/>
    <w:rsid w:val="7D9E0000"/>
    <w:rsid w:val="7F055C50"/>
    <w:rsid w:val="7F311D9F"/>
    <w:rsid w:val="7FF2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rFonts w:eastAsiaTheme="majorEastAsia"/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0"/>
      </w:tabs>
      <w:spacing w:before="260" w:after="260" w:line="413" w:lineRule="auto"/>
      <w:outlineLvl w:val="1"/>
    </w:pPr>
    <w:rPr>
      <w:rFonts w:ascii="Arial" w:hAnsi="Arial" w:eastAsiaTheme="majorEastAsia"/>
      <w:b/>
      <w:sz w:val="3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ind w:left="0" w:firstLine="400"/>
      <w:outlineLvl w:val="2"/>
    </w:pPr>
    <w:rPr>
      <w:rFonts w:ascii="Times New Roman" w:hAnsi="Times New Roman" w:eastAsia="宋体" w:cs="Times New Roman"/>
      <w:b/>
      <w:bCs/>
      <w:sz w:val="28"/>
      <w:szCs w:val="1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ind w:left="0" w:firstLine="402"/>
      <w:outlineLvl w:val="4"/>
    </w:pPr>
    <w:rPr>
      <w:rFonts w:ascii="Times New Roman" w:hAnsi="Times New Roman" w:eastAsia="宋体" w:cs="Times New Roman"/>
      <w:b/>
      <w:sz w:val="24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ind w:firstLine="402"/>
      <w:outlineLvl w:val="5"/>
    </w:pPr>
    <w:rPr>
      <w:rFonts w:ascii="Arial" w:hAnsi="Arial" w:eastAsia="宋体" w:cs="Times New Roman"/>
      <w:b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kern w:val="0"/>
      <w:sz w:val="22"/>
      <w:szCs w:val="22"/>
    </w:rPr>
  </w:style>
  <w:style w:type="paragraph" w:styleId="12">
    <w:name w:val="Balloon Text"/>
    <w:basedOn w:val="1"/>
    <w:link w:val="21"/>
    <w:qFormat/>
    <w:uiPriority w:val="0"/>
    <w:rPr>
      <w:sz w:val="18"/>
      <w:szCs w:val="18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5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kern w:val="0"/>
      <w:sz w:val="22"/>
      <w:szCs w:val="22"/>
    </w:rPr>
  </w:style>
  <w:style w:type="paragraph" w:styleId="16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character" w:styleId="19">
    <w:name w:val="Hyperlink"/>
    <w:basedOn w:val="1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0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21">
    <w:name w:val="批注框文本 Char"/>
    <w:basedOn w:val="18"/>
    <w:link w:val="1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2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TOC Heading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cstheme="majorBidi"/>
      <w:bCs/>
      <w:color w:val="2E75B6" w:themeColor="accent1" w:themeShade="BF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251</Words>
  <Characters>1432</Characters>
  <Lines>11</Lines>
  <Paragraphs>3</Paragraphs>
  <TotalTime>0</TotalTime>
  <ScaleCrop>false</ScaleCrop>
  <LinksUpToDate>false</LinksUpToDate>
  <CharactersWithSpaces>1680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2020-11-10T08:56:00Z</dcterms:created>
  <dc:creator>cjl</dc:creator>
  <cp:lastModifiedBy>NTKO</cp:lastModifiedBy>
  <dcterms:modified xsi:type="dcterms:W3CDTF">2021-10-14T02:32:02Z</dcterms:modified>
  <cp:revision>203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FA139D60397D48A7BE456B07136341C0</vt:lpwstr>
  </property>
</Properties>
</file>