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方正小标宋简体" w:hAnsi="方正小标宋简体" w:eastAsia="方正小标宋简体" w:cs="方正小标宋简体"/>
          <w:b w:val="0"/>
          <w:bCs w:val="0"/>
          <w:kern w:val="2"/>
          <w:sz w:val="44"/>
          <w:szCs w:val="44"/>
          <w:u w:val="none"/>
          <w:lang w:val="en-US" w:eastAsia="zh-CN" w:bidi="ar-SA"/>
        </w:rPr>
      </w:pPr>
      <w:r>
        <w:rPr>
          <w:rFonts w:hint="eastAsia" w:ascii="方正小标宋简体" w:hAnsi="方正小标宋简体" w:eastAsia="方正小标宋简体" w:cs="方正小标宋简体"/>
          <w:b w:val="0"/>
          <w:bCs w:val="0"/>
          <w:kern w:val="2"/>
          <w:sz w:val="44"/>
          <w:szCs w:val="44"/>
          <w:u w:val="none"/>
          <w:lang w:val="en-US" w:eastAsia="zh-CN" w:bidi="ar-SA"/>
        </w:rPr>
        <w:t xml:space="preserve">信用承诺书 </w:t>
      </w:r>
    </w:p>
    <w:p>
      <w:pPr>
        <w:pStyle w:val="4"/>
        <w:keepNext w:val="0"/>
        <w:keepLines w:val="0"/>
        <w:widowControl/>
        <w:suppressLineNumbers w:val="0"/>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（投标单位范本） </w:t>
      </w:r>
    </w:p>
    <w:p>
      <w:pPr>
        <w:pStyle w:val="4"/>
        <w:keepNext w:val="0"/>
        <w:keepLines w:val="0"/>
        <w:widowControl/>
        <w:numPr>
          <w:ilvl w:val="0"/>
          <w:numId w:val="0"/>
        </w:numPr>
        <w:suppressLineNumbers w:val="0"/>
        <w:spacing w:line="240" w:lineRule="auto"/>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为营造我市公开、公平、公正、诚实守信的公共资源交易环境，树立诚信守法的投标人形象，本人代表本单位作出以下承诺： </w:t>
      </w:r>
      <w:bookmarkStart w:id="0" w:name="_GoBack"/>
      <w:bookmarkEnd w:id="0"/>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单位对所提交的企（事）业单位基本信息、企（事）业单位负责人、项目负责人、技术负责人，从业资质和资格，业绩、财务状况、信誉等所有资料，均合法、真实、准确、有效，无任何伪造、修改、夸张成分，并对所提供资料的真实性负责；</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严格依照国家、自治区及我市关于公共资源交易招标投标领域的法律、法规、规章、规范性文件参加公共资源交易招标投标活动：活动中积极履行社会责任，促进廉政建设；</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自我约束、自我管理，守合同、重信用，不参与围标串标、弄虚作假、骗取中标、干扰评标、违约毁约等行为，自觉维护公共资源交易市场秩序； </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自觉接受政府、行业组织、社会公众、新闻舆论的监督；</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近三年参与的历史公共资源交易中，我单位及关联企业无发生重大违法记录，没有因违法经营受到刑事处罚或责令停产停业、吊销许可证或执照等行政处罚，且未在被禁止参加公共资源交易、政府采购活动的处罚期限内；</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我单位目前不存在以下情形：被人民法院列入失信惩戒对象，单位、法定代表人或拟派项目经理（项目负责人）被人民检察院列入行贿犯罪档案，被市场监督管理部门列入企业经营异常名录，被税务部门列入重大税收违法案件当事人名单，被政府采购监管部门列入政府采购严重违法失信行为记录名单；</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单位自愿接受我市公共资源交易招标投标综合监管部门及行业主管部门的依法检查。如发生违法违规或不良行为，自愿接受行政主管部门依法给予的取消投标、取消中标资格等行政处罚（处理）、记录失信行为并依法承担相应的赔偿责任和刑事责任；</w:t>
      </w:r>
    </w:p>
    <w:p>
      <w:pPr>
        <w:pStyle w:val="4"/>
        <w:keepNext w:val="0"/>
        <w:keepLines w:val="0"/>
        <w:widowControl/>
        <w:numPr>
          <w:ilvl w:val="0"/>
          <w:numId w:val="1"/>
        </w:numPr>
        <w:suppressLineNumbers w:val="0"/>
        <w:spacing w:line="240" w:lineRule="auto"/>
        <w:ind w:firstLine="640" w:firstLineChars="200"/>
        <w:jc w:val="left"/>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本人已认真阅读了上述承诺，并向本单位员工作了宣传教育。</w:t>
      </w:r>
    </w:p>
    <w:p>
      <w:pPr>
        <w:rPr>
          <w:rFonts w:hint="eastAsia"/>
          <w:u w:val="none"/>
          <w:lang w:val="en-US" w:eastAsia="zh-CN"/>
        </w:rPr>
      </w:pP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法定代表人签名：   </w:t>
      </w:r>
    </w:p>
    <w:p>
      <w:pPr>
        <w:pStyle w:val="4"/>
        <w:keepNext w:val="0"/>
        <w:keepLines w:val="0"/>
        <w:widowControl/>
        <w:numPr>
          <w:ilvl w:val="0"/>
          <w:numId w:val="0"/>
        </w:numPr>
        <w:suppressLineNumbers w:val="0"/>
        <w:spacing w:line="240" w:lineRule="auto"/>
        <w:jc w:val="center"/>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企业名称（盖章）： </w:t>
      </w:r>
    </w:p>
    <w:p>
      <w:pPr>
        <w:pStyle w:val="4"/>
        <w:keepNext w:val="0"/>
        <w:keepLines w:val="0"/>
        <w:widowControl/>
        <w:numPr>
          <w:ilvl w:val="0"/>
          <w:numId w:val="0"/>
        </w:numPr>
        <w:suppressLineNumbers w:val="0"/>
        <w:spacing w:line="240" w:lineRule="auto"/>
        <w:jc w:val="right"/>
      </w:pPr>
      <w:r>
        <w:rPr>
          <w:rFonts w:hint="eastAsia" w:ascii="仿宋_GB2312" w:hAnsi="仿宋_GB2312" w:eastAsia="仿宋_GB2312" w:cs="仿宋_GB2312"/>
          <w:b w:val="0"/>
          <w:bCs w:val="0"/>
          <w:kern w:val="2"/>
          <w:sz w:val="32"/>
          <w:szCs w:val="32"/>
          <w:u w:val="none"/>
          <w:lang w:val="en-US" w:eastAsia="zh-CN" w:bidi="ar-SA"/>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0B46"/>
    <w:multiLevelType w:val="singleLevel"/>
    <w:tmpl w:val="BFFF0B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6EB1"/>
    <w:rsid w:val="7F4F6EB1"/>
    <w:rsid w:val="DFFB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Title"/>
    <w:next w:val="1"/>
    <w:qFormat/>
    <w:uiPriority w:val="0"/>
    <w:pPr>
      <w:widowControl w:val="0"/>
      <w:spacing w:line="240" w:lineRule="auto"/>
      <w:jc w:val="center"/>
    </w:pPr>
    <w:rPr>
      <w:rFonts w:ascii="Times New Roman" w:hAnsi="Times New Roman" w:eastAsia="宋体" w:cs="Times New Roman"/>
      <w:b/>
      <w:bCs/>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2023-05-25T08:16:00Z</dcterms:created>
  <dc:creator>Singing</dc:creator>
  <cp:lastModifiedBy>Singing</cp:lastModifiedBy>
  <dcterms:modified xsi:type="dcterms:W3CDTF">2023-05-25T08:18:12Z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