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黑体" w:hAnsi="黑体" w:eastAsia="黑体" w:cs="黑体"/>
          <w:sz w:val="32"/>
          <w:szCs w:val="32"/>
        </w:rPr>
      </w:pPr>
      <w:r>
        <w:rPr>
          <w:rFonts w:hint="eastAsia" w:ascii="黑体" w:hAnsi="黑体" w:eastAsia="黑体" w:cs="黑体"/>
          <w:sz w:val="32"/>
          <w:szCs w:val="32"/>
        </w:rPr>
        <w:t>附件1</w:t>
      </w:r>
      <w:bookmarkStart w:id="0" w:name="_GoBack"/>
      <w:bookmarkEnd w:id="0"/>
    </w:p>
    <w:p>
      <w:pPr>
        <w:jc w:val="center"/>
        <w:rPr>
          <w:rFonts w:hint="eastAsia" w:ascii="黑体" w:hAnsi="黑体" w:eastAsia="黑体" w:cs="方正小标宋_GBK"/>
          <w:b/>
          <w:sz w:val="44"/>
          <w:szCs w:val="44"/>
        </w:rPr>
      </w:pPr>
      <w:r>
        <w:rPr>
          <w:rFonts w:hint="eastAsia" w:ascii="黑体" w:hAnsi="黑体" w:eastAsia="黑体" w:cs="方正小标宋_GBK"/>
          <w:sz w:val="44"/>
          <w:szCs w:val="44"/>
        </w:rPr>
        <w:t>法定代表人/负责人授权委托书</w:t>
      </w:r>
    </w:p>
    <w:p>
      <w:pPr>
        <w:spacing w:line="520" w:lineRule="exact"/>
        <w:rPr>
          <w:rFonts w:hint="eastAsia" w:ascii="仿宋" w:hAnsi="仿宋" w:eastAsia="仿宋" w:cs="仿宋"/>
          <w:sz w:val="32"/>
          <w:szCs w:val="32"/>
        </w:rPr>
      </w:pPr>
      <w:r>
        <w:rPr>
          <w:rFonts w:hint="eastAsia" w:ascii="仿宋" w:hAnsi="仿宋" w:eastAsia="仿宋" w:cs="仿宋"/>
          <w:sz w:val="32"/>
          <w:szCs w:val="32"/>
        </w:rPr>
        <w:t>广西壮族自治区公共资源交易中心：</w:t>
      </w:r>
    </w:p>
    <w:p>
      <w:pPr>
        <w:spacing w:line="520" w:lineRule="exact"/>
        <w:ind w:firstLine="640" w:firstLineChars="200"/>
        <w:rPr>
          <w:rFonts w:hint="eastAsia" w:ascii="仿宋" w:hAnsi="仿宋" w:eastAsia="仿宋" w:cs="仿宋"/>
          <w:sz w:val="32"/>
          <w:szCs w:val="32"/>
          <w:u w:val="single"/>
        </w:rPr>
      </w:pPr>
      <w:r>
        <w:rPr>
          <w:rFonts w:hint="eastAsia" w:ascii="仿宋" w:hAnsi="仿宋" w:eastAsia="仿宋" w:cs="仿宋"/>
          <w:sz w:val="32"/>
          <w:szCs w:val="32"/>
        </w:rPr>
        <w:t>现授权委托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（姓名）身份证号：</w:t>
      </w:r>
      <w:r>
        <w:rPr>
          <w:rFonts w:hint="eastAsia" w:ascii="仿宋" w:hAnsi="仿宋" w:eastAsia="仿宋" w:cs="仿宋"/>
          <w:sz w:val="32"/>
          <w:szCs w:val="32"/>
          <w:u w:val="single"/>
        </w:rPr>
        <w:t xml:space="preserve">                            </w:t>
      </w:r>
    </w:p>
    <w:p>
      <w:pPr>
        <w:spacing w:line="520" w:lineRule="exact"/>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联系电话：</w:t>
      </w:r>
      <w:r>
        <w:rPr>
          <w:rFonts w:hint="eastAsia" w:ascii="仿宋" w:hAnsi="仿宋" w:eastAsia="仿宋" w:cs="仿宋"/>
          <w:sz w:val="32"/>
          <w:szCs w:val="32"/>
          <w:u w:val="single"/>
        </w:rPr>
        <w:t xml:space="preserve">            </w:t>
      </w:r>
      <w:r>
        <w:rPr>
          <w:rFonts w:hint="eastAsia" w:ascii="仿宋" w:hAnsi="仿宋" w:eastAsia="仿宋" w:cs="仿宋"/>
          <w:sz w:val="32"/>
          <w:szCs w:val="32"/>
        </w:rPr>
        <w:t>）为我公司授权代表，以单位名义参加广西壮族自治区公共资源交易平台系统移动数字证书（CA）互认APP服务机构征集工作。授权代表所签署的一切文件和处理与之有关的一切事务，我公司均予以承认，授权有效期</w:t>
      </w:r>
      <w:r>
        <w:rPr>
          <w:rFonts w:hint="eastAsia" w:ascii="仿宋" w:hAnsi="仿宋" w:eastAsia="仿宋" w:cs="仿宋"/>
          <w:sz w:val="32"/>
          <w:szCs w:val="32"/>
          <w:u w:val="single"/>
        </w:rPr>
        <w:t xml:space="preserve">     </w:t>
      </w:r>
      <w:r>
        <w:rPr>
          <w:rFonts w:hint="eastAsia" w:ascii="仿宋" w:hAnsi="仿宋" w:eastAsia="仿宋" w:cs="仿宋"/>
          <w:sz w:val="32"/>
          <w:szCs w:val="32"/>
        </w:rPr>
        <w:t>天。</w:t>
      </w:r>
    </w:p>
    <w:p>
      <w:pPr>
        <w:spacing w:line="520" w:lineRule="exact"/>
        <w:rPr>
          <w:rFonts w:hint="eastAsia" w:ascii="仿宋" w:hAnsi="仿宋" w:eastAsia="仿宋" w:cs="仿宋"/>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jc w:val="center"/>
        </w:trPr>
        <w:tc>
          <w:tcPr>
            <w:tcW w:w="407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7" w:firstLineChars="3"/>
              <w:jc w:val="center"/>
              <w:rPr>
                <w:rFonts w:hint="eastAsia" w:ascii="仿宋" w:hAnsi="仿宋" w:eastAsia="仿宋" w:cs="仿宋"/>
                <w:sz w:val="24"/>
              </w:rPr>
            </w:pPr>
            <w:r>
              <w:rPr>
                <w:rFonts w:hint="eastAsia" w:ascii="仿宋" w:hAnsi="仿宋" w:eastAsia="仿宋" w:cs="仿宋"/>
                <w:sz w:val="24"/>
              </w:rPr>
              <w:t>法定代表人身份证复印件</w:t>
            </w:r>
          </w:p>
          <w:p>
            <w:pPr>
              <w:spacing w:line="520" w:lineRule="exact"/>
              <w:ind w:firstLine="7" w:firstLineChars="3"/>
              <w:jc w:val="center"/>
              <w:rPr>
                <w:rFonts w:hint="eastAsia" w:ascii="仿宋" w:hAnsi="仿宋" w:eastAsia="仿宋" w:cs="仿宋"/>
                <w:sz w:val="24"/>
              </w:rPr>
            </w:pPr>
            <w:r>
              <w:rPr>
                <w:rFonts w:hint="eastAsia" w:ascii="仿宋" w:hAnsi="仿宋" w:eastAsia="仿宋" w:cs="仿宋"/>
                <w:sz w:val="24"/>
              </w:rPr>
              <w:t>（有人像面）</w:t>
            </w:r>
          </w:p>
        </w:tc>
        <w:tc>
          <w:tcPr>
            <w:tcW w:w="409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sz w:val="24"/>
              </w:rPr>
            </w:pPr>
            <w:r>
              <w:rPr>
                <w:rFonts w:hint="eastAsia" w:ascii="仿宋" w:hAnsi="仿宋" w:eastAsia="仿宋" w:cs="仿宋"/>
                <w:sz w:val="24"/>
              </w:rPr>
              <w:t>授权代表</w:t>
            </w:r>
          </w:p>
          <w:p>
            <w:pPr>
              <w:spacing w:line="520" w:lineRule="exact"/>
              <w:jc w:val="center"/>
              <w:rPr>
                <w:rFonts w:hint="eastAsia" w:ascii="仿宋" w:hAnsi="仿宋" w:eastAsia="仿宋" w:cs="仿宋"/>
                <w:sz w:val="24"/>
              </w:rPr>
            </w:pPr>
            <w:r>
              <w:rPr>
                <w:rFonts w:hint="eastAsia" w:ascii="仿宋" w:hAnsi="仿宋" w:eastAsia="仿宋" w:cs="仿宋"/>
                <w:sz w:val="24"/>
              </w:rPr>
              <w:t>身份证复印件</w:t>
            </w:r>
          </w:p>
          <w:p>
            <w:pPr>
              <w:spacing w:line="520" w:lineRule="exact"/>
              <w:jc w:val="center"/>
              <w:rPr>
                <w:rFonts w:hint="eastAsia" w:ascii="仿宋" w:hAnsi="仿宋" w:eastAsia="仿宋" w:cs="仿宋"/>
                <w:sz w:val="24"/>
              </w:rPr>
            </w:pPr>
            <w:r>
              <w:rPr>
                <w:rFonts w:hint="eastAsia" w:ascii="仿宋" w:hAnsi="仿宋" w:eastAsia="仿宋" w:cs="仿宋"/>
                <w:sz w:val="24"/>
              </w:rPr>
              <w:t>（有人像面）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9" w:hRule="atLeast"/>
          <w:jc w:val="center"/>
        </w:trPr>
        <w:tc>
          <w:tcPr>
            <w:tcW w:w="4072" w:type="dxa"/>
            <w:noWrap w:val="0"/>
            <w:vAlign w:val="center"/>
          </w:tcPr>
          <w:p>
            <w:pPr>
              <w:spacing w:line="520" w:lineRule="exact"/>
              <w:jc w:val="center"/>
              <w:rPr>
                <w:rFonts w:hint="eastAsia" w:ascii="仿宋" w:hAnsi="仿宋" w:eastAsia="仿宋" w:cs="仿宋"/>
                <w:sz w:val="24"/>
              </w:rPr>
            </w:pPr>
            <w:r>
              <w:rPr>
                <w:rFonts w:hint="eastAsia" w:ascii="仿宋" w:hAnsi="仿宋" w:eastAsia="仿宋" w:cs="仿宋"/>
                <w:sz w:val="24"/>
              </w:rPr>
              <w:t>法定代表人身份证复印件</w:t>
            </w:r>
          </w:p>
          <w:p>
            <w:pPr>
              <w:spacing w:line="520" w:lineRule="exact"/>
              <w:jc w:val="center"/>
              <w:rPr>
                <w:rFonts w:hint="eastAsia" w:ascii="仿宋" w:hAnsi="仿宋" w:eastAsia="仿宋" w:cs="仿宋"/>
                <w:sz w:val="24"/>
              </w:rPr>
            </w:pPr>
            <w:r>
              <w:rPr>
                <w:rFonts w:hint="eastAsia" w:ascii="仿宋" w:hAnsi="仿宋" w:eastAsia="仿宋" w:cs="仿宋"/>
                <w:sz w:val="24"/>
              </w:rPr>
              <w:t>（有国徽面）</w:t>
            </w:r>
          </w:p>
        </w:tc>
        <w:tc>
          <w:tcPr>
            <w:tcW w:w="4098" w:type="dxa"/>
            <w:noWrap w:val="0"/>
            <w:vAlign w:val="center"/>
          </w:tcPr>
          <w:p>
            <w:pPr>
              <w:spacing w:line="520" w:lineRule="exact"/>
              <w:jc w:val="center"/>
              <w:rPr>
                <w:rFonts w:hint="eastAsia" w:ascii="仿宋" w:hAnsi="仿宋" w:eastAsia="仿宋" w:cs="仿宋"/>
                <w:sz w:val="24"/>
              </w:rPr>
            </w:pPr>
            <w:r>
              <w:rPr>
                <w:rFonts w:hint="eastAsia" w:ascii="仿宋" w:hAnsi="仿宋" w:eastAsia="仿宋" w:cs="仿宋"/>
                <w:sz w:val="24"/>
              </w:rPr>
              <w:t>授权代表</w:t>
            </w:r>
          </w:p>
          <w:p>
            <w:pPr>
              <w:spacing w:line="520" w:lineRule="exact"/>
              <w:jc w:val="center"/>
              <w:rPr>
                <w:rFonts w:hint="eastAsia" w:ascii="仿宋" w:hAnsi="仿宋" w:eastAsia="仿宋" w:cs="仿宋"/>
                <w:sz w:val="24"/>
              </w:rPr>
            </w:pPr>
            <w:r>
              <w:rPr>
                <w:rFonts w:hint="eastAsia" w:ascii="仿宋" w:hAnsi="仿宋" w:eastAsia="仿宋" w:cs="仿宋"/>
                <w:sz w:val="24"/>
              </w:rPr>
              <w:t>身份证复印件</w:t>
            </w:r>
          </w:p>
          <w:p>
            <w:pPr>
              <w:spacing w:line="520" w:lineRule="exact"/>
              <w:jc w:val="center"/>
              <w:rPr>
                <w:rFonts w:hint="eastAsia" w:ascii="仿宋" w:hAnsi="仿宋" w:eastAsia="仿宋" w:cs="仿宋"/>
                <w:sz w:val="24"/>
              </w:rPr>
            </w:pPr>
            <w:r>
              <w:rPr>
                <w:rFonts w:hint="eastAsia" w:ascii="仿宋" w:hAnsi="仿宋" w:eastAsia="仿宋" w:cs="仿宋"/>
                <w:sz w:val="24"/>
              </w:rPr>
              <w:t>（有国徽面）</w:t>
            </w:r>
          </w:p>
        </w:tc>
      </w:tr>
    </w:tbl>
    <w:p>
      <w:pPr>
        <w:spacing w:line="520" w:lineRule="exact"/>
        <w:jc w:val="left"/>
        <w:rPr>
          <w:rFonts w:hint="eastAsia" w:ascii="仿宋" w:hAnsi="仿宋" w:eastAsia="仿宋" w:cs="仿宋"/>
          <w:sz w:val="32"/>
          <w:szCs w:val="32"/>
        </w:rPr>
      </w:pPr>
    </w:p>
    <w:p>
      <w:pPr>
        <w:spacing w:line="520" w:lineRule="exact"/>
        <w:jc w:val="left"/>
        <w:rPr>
          <w:rFonts w:hint="eastAsia" w:ascii="仿宋" w:hAnsi="仿宋" w:eastAsia="仿宋" w:cs="仿宋"/>
          <w:sz w:val="32"/>
          <w:szCs w:val="32"/>
        </w:rPr>
      </w:pPr>
      <w:r>
        <w:rPr>
          <w:rFonts w:hint="eastAsia" w:ascii="仿宋" w:hAnsi="仿宋" w:eastAsia="仿宋" w:cs="仿宋"/>
          <w:sz w:val="32"/>
          <w:szCs w:val="32"/>
        </w:rPr>
        <w:t>申请单位：</w:t>
      </w:r>
      <w:r>
        <w:rPr>
          <w:rFonts w:hint="eastAsia" w:ascii="仿宋" w:hAnsi="仿宋" w:eastAsia="仿宋" w:cs="仿宋"/>
          <w:sz w:val="32"/>
          <w:szCs w:val="32"/>
          <w:u w:val="single"/>
        </w:rPr>
        <w:t xml:space="preserve">                          </w:t>
      </w:r>
      <w:r>
        <w:rPr>
          <w:rFonts w:hint="eastAsia" w:ascii="仿宋" w:hAnsi="仿宋" w:eastAsia="仿宋" w:cs="仿宋"/>
          <w:sz w:val="32"/>
          <w:szCs w:val="32"/>
        </w:rPr>
        <w:t>（公章）</w:t>
      </w:r>
    </w:p>
    <w:p>
      <w:pPr>
        <w:spacing w:line="520" w:lineRule="exact"/>
        <w:jc w:val="left"/>
        <w:rPr>
          <w:rFonts w:hint="eastAsia" w:ascii="仿宋" w:hAnsi="仿宋" w:eastAsia="仿宋" w:cs="仿宋"/>
          <w:sz w:val="32"/>
          <w:szCs w:val="32"/>
        </w:rPr>
      </w:pPr>
      <w:r>
        <w:rPr>
          <w:rFonts w:hint="eastAsia" w:ascii="仿宋" w:hAnsi="仿宋" w:eastAsia="仿宋" w:cs="仿宋"/>
          <w:sz w:val="32"/>
          <w:szCs w:val="32"/>
        </w:rPr>
        <w:t>法定代表人或负责人：</w:t>
      </w:r>
      <w:r>
        <w:rPr>
          <w:rFonts w:hint="eastAsia" w:ascii="仿宋" w:hAnsi="仿宋" w:eastAsia="仿宋" w:cs="仿宋"/>
          <w:sz w:val="32"/>
          <w:szCs w:val="32"/>
          <w:u w:val="single"/>
        </w:rPr>
        <w:t xml:space="preserve">                </w:t>
      </w:r>
      <w:r>
        <w:rPr>
          <w:rFonts w:hint="eastAsia" w:ascii="仿宋" w:hAnsi="仿宋" w:eastAsia="仿宋" w:cs="仿宋"/>
          <w:sz w:val="32"/>
          <w:szCs w:val="32"/>
        </w:rPr>
        <w:t>（签字或签章）</w:t>
      </w:r>
    </w:p>
    <w:p>
      <w:pPr>
        <w:spacing w:line="520" w:lineRule="exact"/>
        <w:jc w:val="left"/>
        <w:rPr>
          <w:rFonts w:hint="eastAsia" w:ascii="仿宋" w:hAnsi="仿宋" w:eastAsia="仿宋" w:cs="仿宋"/>
          <w:sz w:val="32"/>
          <w:szCs w:val="32"/>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pPr>
        <w:jc w:val="left"/>
        <w:rPr>
          <w:rFonts w:hint="eastAsia" w:ascii="黑体" w:hAnsi="黑体" w:eastAsia="黑体" w:cs="黑体"/>
          <w:sz w:val="32"/>
          <w:szCs w:val="32"/>
        </w:rPr>
      </w:pPr>
    </w:p>
    <w:p>
      <w:pPr>
        <w:jc w:val="left"/>
        <w:rPr>
          <w:rFonts w:hint="eastAsia" w:ascii="黑体" w:hAnsi="黑体" w:eastAsia="黑体" w:cs="黑体"/>
          <w:sz w:val="32"/>
          <w:szCs w:val="32"/>
        </w:rPr>
      </w:pPr>
      <w:r>
        <w:rPr>
          <w:rFonts w:hint="eastAsia" w:ascii="黑体" w:hAnsi="黑体" w:eastAsia="黑体" w:cs="黑体"/>
          <w:sz w:val="32"/>
          <w:szCs w:val="32"/>
        </w:rPr>
        <w:t>附件2</w:t>
      </w:r>
    </w:p>
    <w:p>
      <w:pPr>
        <w:spacing w:after="160" w:line="278" w:lineRule="auto"/>
        <w:jc w:val="center"/>
        <w:rPr>
          <w:rFonts w:hint="eastAsia" w:ascii="黑体" w:hAnsi="黑体" w:eastAsia="黑体"/>
          <w:b/>
          <w:sz w:val="44"/>
          <w:szCs w:val="44"/>
        </w:rPr>
      </w:pPr>
      <w:r>
        <w:rPr>
          <w:rFonts w:hint="eastAsia" w:ascii="黑体" w:hAnsi="黑体" w:eastAsia="黑体"/>
          <w:sz w:val="44"/>
          <w:szCs w:val="44"/>
        </w:rPr>
        <w:t>互认APP接入申请表</w:t>
      </w:r>
    </w:p>
    <w:p>
      <w:pPr>
        <w:widowControl/>
        <w:wordWrap w:val="0"/>
        <w:jc w:val="right"/>
        <w:rPr>
          <w:rFonts w:hint="eastAsia" w:ascii="仿宋" w:hAnsi="仿宋" w:eastAsia="仿宋" w:cs="仿宋"/>
          <w:snapToGrid w:val="0"/>
          <w:color w:val="000000"/>
          <w:kern w:val="0"/>
          <w:sz w:val="24"/>
        </w:rPr>
      </w:pPr>
      <w:r>
        <w:rPr>
          <w:rFonts w:hint="eastAsia" w:ascii="仿宋" w:hAnsi="仿宋" w:eastAsia="仿宋" w:cs="仿宋"/>
          <w:snapToGrid w:val="0"/>
          <w:color w:val="000000"/>
          <w:kern w:val="0"/>
          <w:sz w:val="24"/>
        </w:rPr>
        <w:t>日期：        年     月     日</w:t>
      </w:r>
    </w:p>
    <w:tbl>
      <w:tblPr>
        <w:tblStyle w:val="5"/>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2427"/>
        <w:gridCol w:w="811"/>
        <w:gridCol w:w="770"/>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1236" w:type="pct"/>
            <w:noWrap w:val="0"/>
            <w:vAlign w:val="center"/>
          </w:tcPr>
          <w:p>
            <w:pPr>
              <w:spacing w:line="480" w:lineRule="auto"/>
              <w:jc w:val="center"/>
              <w:rPr>
                <w:rFonts w:hint="eastAsia" w:ascii="仿宋" w:hAnsi="仿宋" w:eastAsia="仿宋" w:cs="仿宋"/>
                <w:sz w:val="24"/>
              </w:rPr>
            </w:pPr>
            <w:r>
              <w:rPr>
                <w:rFonts w:hint="eastAsia" w:ascii="仿宋" w:hAnsi="仿宋" w:eastAsia="仿宋" w:cs="仿宋"/>
                <w:sz w:val="24"/>
              </w:rPr>
              <w:t>应征机构名称</w:t>
            </w:r>
          </w:p>
        </w:tc>
        <w:tc>
          <w:tcPr>
            <w:tcW w:w="3764" w:type="pct"/>
            <w:gridSpan w:val="4"/>
            <w:noWrap w:val="0"/>
            <w:vAlign w:val="center"/>
          </w:tcPr>
          <w:p>
            <w:pPr>
              <w:spacing w:line="480" w:lineRule="auto"/>
              <w:jc w:val="center"/>
              <w:rPr>
                <w:rFonts w:ascii="仿宋" w:hAnsi="仿宋" w:eastAsia="仿宋" w:cs="仿宋"/>
                <w:sz w:val="24"/>
              </w:rPr>
            </w:pPr>
            <w:r>
              <w:rPr>
                <w:rFonts w:hint="eastAsia" w:ascii="仿宋" w:hAnsi="仿宋" w:eastAsia="仿宋" w:cs="仿宋"/>
                <w:sz w:val="24"/>
              </w:rPr>
              <w:t>填写并盖章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1236" w:type="pct"/>
            <w:noWrap w:val="0"/>
            <w:vAlign w:val="center"/>
          </w:tcPr>
          <w:p>
            <w:pPr>
              <w:spacing w:line="480" w:lineRule="auto"/>
              <w:jc w:val="center"/>
              <w:rPr>
                <w:rFonts w:hint="eastAsia" w:ascii="仿宋" w:hAnsi="仿宋" w:eastAsia="仿宋" w:cs="仿宋"/>
                <w:sz w:val="24"/>
              </w:rPr>
            </w:pPr>
            <w:r>
              <w:rPr>
                <w:rFonts w:hint="eastAsia" w:ascii="仿宋" w:hAnsi="仿宋" w:eastAsia="仿宋" w:cs="仿宋"/>
                <w:sz w:val="24"/>
              </w:rPr>
              <w:t>互认APP名称</w:t>
            </w:r>
          </w:p>
        </w:tc>
        <w:tc>
          <w:tcPr>
            <w:tcW w:w="3764" w:type="pct"/>
            <w:gridSpan w:val="4"/>
            <w:noWrap w:val="0"/>
            <w:vAlign w:val="center"/>
          </w:tcPr>
          <w:p>
            <w:pPr>
              <w:spacing w:line="48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236" w:type="pct"/>
            <w:noWrap w:val="0"/>
            <w:vAlign w:val="center"/>
          </w:tcPr>
          <w:p>
            <w:pPr>
              <w:spacing w:line="480" w:lineRule="auto"/>
              <w:jc w:val="center"/>
              <w:rPr>
                <w:rFonts w:hint="eastAsia" w:ascii="仿宋" w:hAnsi="仿宋" w:eastAsia="仿宋" w:cs="仿宋"/>
                <w:sz w:val="24"/>
              </w:rPr>
            </w:pPr>
            <w:r>
              <w:rPr>
                <w:rFonts w:hint="eastAsia" w:ascii="仿宋" w:hAnsi="仿宋" w:eastAsia="仿宋" w:cs="仿宋"/>
                <w:sz w:val="24"/>
              </w:rPr>
              <w:t>单位地址</w:t>
            </w:r>
          </w:p>
        </w:tc>
        <w:tc>
          <w:tcPr>
            <w:tcW w:w="3764" w:type="pct"/>
            <w:gridSpan w:val="4"/>
            <w:noWrap w:val="0"/>
            <w:vAlign w:val="center"/>
          </w:tcPr>
          <w:p>
            <w:pPr>
              <w:spacing w:line="48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236" w:type="pct"/>
            <w:noWrap w:val="0"/>
            <w:vAlign w:val="center"/>
          </w:tcPr>
          <w:p>
            <w:pPr>
              <w:spacing w:line="480" w:lineRule="auto"/>
              <w:jc w:val="center"/>
              <w:rPr>
                <w:rFonts w:hint="eastAsia" w:ascii="仿宋" w:hAnsi="仿宋" w:eastAsia="仿宋" w:cs="仿宋"/>
                <w:sz w:val="24"/>
              </w:rPr>
            </w:pPr>
            <w:r>
              <w:rPr>
                <w:rFonts w:hint="eastAsia" w:ascii="仿宋" w:hAnsi="仿宋" w:eastAsia="仿宋" w:cs="仿宋"/>
                <w:sz w:val="24"/>
              </w:rPr>
              <w:t>单位联系人</w:t>
            </w:r>
          </w:p>
        </w:tc>
        <w:tc>
          <w:tcPr>
            <w:tcW w:w="1428" w:type="pct"/>
            <w:noWrap w:val="0"/>
            <w:vAlign w:val="center"/>
          </w:tcPr>
          <w:p>
            <w:pPr>
              <w:spacing w:line="480" w:lineRule="auto"/>
              <w:jc w:val="center"/>
              <w:rPr>
                <w:rFonts w:ascii="仿宋" w:hAnsi="仿宋" w:eastAsia="仿宋" w:cs="仿宋"/>
                <w:sz w:val="24"/>
              </w:rPr>
            </w:pPr>
          </w:p>
        </w:tc>
        <w:tc>
          <w:tcPr>
            <w:tcW w:w="930" w:type="pct"/>
            <w:gridSpan w:val="2"/>
            <w:noWrap w:val="0"/>
            <w:vAlign w:val="center"/>
          </w:tcPr>
          <w:p>
            <w:pPr>
              <w:spacing w:line="480" w:lineRule="auto"/>
              <w:jc w:val="center"/>
              <w:rPr>
                <w:rFonts w:hint="eastAsia" w:ascii="仿宋" w:hAnsi="仿宋" w:eastAsia="仿宋" w:cs="仿宋"/>
                <w:sz w:val="24"/>
              </w:rPr>
            </w:pPr>
            <w:r>
              <w:rPr>
                <w:rFonts w:hint="eastAsia" w:ascii="仿宋" w:hAnsi="仿宋" w:eastAsia="仿宋" w:cs="仿宋"/>
                <w:sz w:val="24"/>
              </w:rPr>
              <w:t>联系电话</w:t>
            </w:r>
          </w:p>
        </w:tc>
        <w:tc>
          <w:tcPr>
            <w:tcW w:w="1406" w:type="pct"/>
            <w:noWrap w:val="0"/>
            <w:vAlign w:val="center"/>
          </w:tcPr>
          <w:p>
            <w:pPr>
              <w:spacing w:line="48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36" w:type="pct"/>
            <w:vMerge w:val="restart"/>
            <w:noWrap w:val="0"/>
            <w:vAlign w:val="center"/>
          </w:tcPr>
          <w:p>
            <w:pPr>
              <w:spacing w:line="480" w:lineRule="auto"/>
              <w:jc w:val="center"/>
              <w:rPr>
                <w:rFonts w:hint="eastAsia" w:ascii="仿宋" w:hAnsi="仿宋" w:eastAsia="仿宋" w:cs="仿宋"/>
                <w:sz w:val="24"/>
              </w:rPr>
            </w:pPr>
            <w:r>
              <w:rPr>
                <w:rFonts w:hint="eastAsia" w:ascii="仿宋" w:hAnsi="仿宋" w:eastAsia="仿宋" w:cs="仿宋"/>
                <w:sz w:val="24"/>
              </w:rPr>
              <w:t>认证许可证</w:t>
            </w:r>
          </w:p>
        </w:tc>
        <w:tc>
          <w:tcPr>
            <w:tcW w:w="1905" w:type="pct"/>
            <w:gridSpan w:val="2"/>
            <w:noWrap w:val="0"/>
            <w:vAlign w:val="center"/>
          </w:tcPr>
          <w:p>
            <w:pPr>
              <w:spacing w:line="480" w:lineRule="auto"/>
              <w:jc w:val="center"/>
              <w:rPr>
                <w:rFonts w:hint="eastAsia" w:ascii="仿宋" w:hAnsi="仿宋" w:eastAsia="仿宋" w:cs="仿宋"/>
                <w:sz w:val="24"/>
              </w:rPr>
            </w:pPr>
            <w:r>
              <w:rPr>
                <w:rFonts w:hint="eastAsia" w:ascii="仿宋" w:hAnsi="仿宋" w:eastAsia="仿宋" w:cs="仿宋"/>
                <w:sz w:val="24"/>
              </w:rPr>
              <w:t>统一社会信用代码</w:t>
            </w:r>
          </w:p>
        </w:tc>
        <w:tc>
          <w:tcPr>
            <w:tcW w:w="1859" w:type="pct"/>
            <w:gridSpan w:val="2"/>
            <w:noWrap w:val="0"/>
            <w:vAlign w:val="center"/>
          </w:tcPr>
          <w:p>
            <w:pPr>
              <w:spacing w:line="48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236" w:type="pct"/>
            <w:vMerge w:val="continue"/>
            <w:noWrap w:val="0"/>
            <w:vAlign w:val="center"/>
          </w:tcPr>
          <w:p>
            <w:pPr>
              <w:spacing w:line="480" w:lineRule="auto"/>
              <w:jc w:val="center"/>
              <w:rPr>
                <w:rFonts w:hint="eastAsia" w:ascii="仿宋" w:hAnsi="仿宋" w:eastAsia="仿宋" w:cs="仿宋"/>
                <w:sz w:val="24"/>
              </w:rPr>
            </w:pPr>
          </w:p>
        </w:tc>
        <w:tc>
          <w:tcPr>
            <w:tcW w:w="1905" w:type="pct"/>
            <w:gridSpan w:val="2"/>
            <w:noWrap w:val="0"/>
            <w:vAlign w:val="center"/>
          </w:tcPr>
          <w:p>
            <w:pPr>
              <w:spacing w:line="480" w:lineRule="auto"/>
              <w:jc w:val="center"/>
              <w:rPr>
                <w:rFonts w:hint="eastAsia" w:ascii="仿宋" w:hAnsi="仿宋" w:eastAsia="仿宋" w:cs="仿宋"/>
                <w:sz w:val="24"/>
              </w:rPr>
            </w:pPr>
            <w:r>
              <w:rPr>
                <w:rFonts w:hint="eastAsia" w:ascii="仿宋" w:hAnsi="仿宋" w:eastAsia="仿宋" w:cs="仿宋"/>
                <w:sz w:val="24"/>
              </w:rPr>
              <w:t>软件企业认定证书编号</w:t>
            </w:r>
          </w:p>
        </w:tc>
        <w:tc>
          <w:tcPr>
            <w:tcW w:w="1859" w:type="pct"/>
            <w:gridSpan w:val="2"/>
            <w:noWrap w:val="0"/>
            <w:vAlign w:val="center"/>
          </w:tcPr>
          <w:p>
            <w:pPr>
              <w:spacing w:line="48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236" w:type="pct"/>
            <w:vMerge w:val="continue"/>
            <w:noWrap w:val="0"/>
            <w:vAlign w:val="center"/>
          </w:tcPr>
          <w:p>
            <w:pPr>
              <w:spacing w:line="480" w:lineRule="auto"/>
              <w:jc w:val="center"/>
              <w:rPr>
                <w:rFonts w:hint="eastAsia" w:ascii="仿宋" w:hAnsi="仿宋" w:eastAsia="仿宋" w:cs="仿宋"/>
                <w:sz w:val="24"/>
              </w:rPr>
            </w:pPr>
          </w:p>
        </w:tc>
        <w:tc>
          <w:tcPr>
            <w:tcW w:w="1905" w:type="pct"/>
            <w:gridSpan w:val="2"/>
            <w:noWrap w:val="0"/>
            <w:vAlign w:val="center"/>
          </w:tcPr>
          <w:p>
            <w:pPr>
              <w:spacing w:line="480" w:lineRule="auto"/>
              <w:jc w:val="center"/>
              <w:rPr>
                <w:rFonts w:hint="eastAsia" w:ascii="仿宋" w:hAnsi="仿宋" w:eastAsia="仿宋" w:cs="仿宋"/>
                <w:sz w:val="24"/>
              </w:rPr>
            </w:pPr>
            <w:r>
              <w:rPr>
                <w:rFonts w:hint="eastAsia" w:ascii="仿宋" w:hAnsi="仿宋" w:eastAsia="仿宋" w:cs="仿宋"/>
                <w:sz w:val="24"/>
              </w:rPr>
              <w:t>软件著作权证书编号</w:t>
            </w:r>
          </w:p>
        </w:tc>
        <w:tc>
          <w:tcPr>
            <w:tcW w:w="1859" w:type="pct"/>
            <w:gridSpan w:val="2"/>
            <w:noWrap w:val="0"/>
            <w:vAlign w:val="center"/>
          </w:tcPr>
          <w:p>
            <w:pPr>
              <w:spacing w:line="48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236" w:type="pct"/>
            <w:vMerge w:val="continue"/>
            <w:noWrap w:val="0"/>
            <w:vAlign w:val="center"/>
          </w:tcPr>
          <w:p>
            <w:pPr>
              <w:spacing w:line="480" w:lineRule="auto"/>
              <w:jc w:val="center"/>
              <w:rPr>
                <w:rFonts w:hint="eastAsia" w:ascii="仿宋" w:hAnsi="仿宋" w:eastAsia="仿宋" w:cs="仿宋"/>
                <w:sz w:val="24"/>
              </w:rPr>
            </w:pPr>
          </w:p>
        </w:tc>
        <w:tc>
          <w:tcPr>
            <w:tcW w:w="1905" w:type="pct"/>
            <w:gridSpan w:val="2"/>
            <w:noWrap w:val="0"/>
            <w:vAlign w:val="center"/>
          </w:tcPr>
          <w:p>
            <w:pPr>
              <w:spacing w:line="480" w:lineRule="auto"/>
              <w:jc w:val="center"/>
              <w:rPr>
                <w:rFonts w:ascii="仿宋" w:hAnsi="仿宋" w:eastAsia="仿宋" w:cs="仿宋"/>
                <w:sz w:val="24"/>
              </w:rPr>
            </w:pPr>
            <w:r>
              <w:rPr>
                <w:rFonts w:hint="eastAsia" w:ascii="仿宋" w:hAnsi="仿宋" w:eastAsia="仿宋" w:cs="仿宋"/>
                <w:sz w:val="24"/>
              </w:rPr>
              <w:t>软件产品登记测试报告编号</w:t>
            </w:r>
          </w:p>
        </w:tc>
        <w:tc>
          <w:tcPr>
            <w:tcW w:w="1859" w:type="pct"/>
            <w:gridSpan w:val="2"/>
            <w:noWrap w:val="0"/>
            <w:vAlign w:val="center"/>
          </w:tcPr>
          <w:p>
            <w:pPr>
              <w:spacing w:line="480" w:lineRule="auto"/>
              <w:jc w:val="center"/>
              <w:rPr>
                <w:rFonts w:hint="eastAsia" w:ascii="仿宋" w:hAnsi="仿宋" w:eastAsia="仿宋" w:cs="仿宋"/>
                <w:sz w:val="24"/>
              </w:rPr>
            </w:pPr>
          </w:p>
        </w:tc>
      </w:tr>
    </w:tbl>
    <w:p>
      <w:pPr>
        <w:rPr>
          <w:rFonts w:hint="eastAsia" w:ascii="仿宋" w:hAnsi="仿宋" w:eastAsia="仿宋" w:cs="仿宋"/>
          <w:sz w:val="28"/>
          <w:szCs w:val="28"/>
        </w:rPr>
      </w:pPr>
      <w:r>
        <w:rPr>
          <w:rFonts w:hint="eastAsia" w:ascii="仿宋" w:hAnsi="仿宋" w:eastAsia="仿宋" w:cs="仿宋"/>
          <w:sz w:val="28"/>
          <w:szCs w:val="28"/>
        </w:rPr>
        <w:br w:type="page"/>
      </w:r>
      <w:r>
        <w:rPr>
          <w:rFonts w:hint="eastAsia" w:ascii="黑体" w:hAnsi="黑体" w:eastAsia="黑体" w:cs="黑体"/>
          <w:sz w:val="32"/>
          <w:szCs w:val="32"/>
        </w:rPr>
        <w:t>附件3</w:t>
      </w:r>
    </w:p>
    <w:p>
      <w:pPr>
        <w:spacing w:line="500" w:lineRule="exact"/>
        <w:jc w:val="center"/>
        <w:rPr>
          <w:rFonts w:hint="eastAsia" w:ascii="方正小标宋_GBK" w:hAnsi="方正小标宋_GBK" w:eastAsia="方正小标宋_GBK" w:cs="方正小标宋_GBK"/>
          <w:sz w:val="20"/>
          <w:szCs w:val="20"/>
        </w:rPr>
      </w:pPr>
      <w:r>
        <w:rPr>
          <w:rFonts w:hint="eastAsia" w:ascii="方正小标宋_GBK" w:hAnsi="方正小标宋_GBK" w:eastAsia="方正小标宋_GBK" w:cs="方正小标宋_GBK"/>
          <w:sz w:val="40"/>
          <w:szCs w:val="40"/>
        </w:rPr>
        <w:t>互认APP服务机构接入服务承诺书</w:t>
      </w:r>
    </w:p>
    <w:p>
      <w:pPr>
        <w:spacing w:line="500" w:lineRule="exact"/>
        <w:jc w:val="left"/>
        <w:rPr>
          <w:rFonts w:hint="eastAsia" w:ascii="仿宋_GB2312" w:hAnsi="仿宋_GB2312" w:eastAsia="仿宋_GB2312" w:cs="仿宋_GB2312"/>
          <w:sz w:val="28"/>
          <w:szCs w:val="28"/>
        </w:rPr>
      </w:pPr>
    </w:p>
    <w:p>
      <w:pPr>
        <w:spacing w:line="4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广西壮族自治区公共资源交易中心:</w:t>
      </w:r>
    </w:p>
    <w:p>
      <w:pPr>
        <w:pStyle w:val="3"/>
        <w:widowControl/>
        <w:shd w:val="clear" w:color="auto" w:fill="FCFCFC"/>
        <w:spacing w:before="0" w:beforeAutospacing="0" w:after="0" w:afterAutospacing="0" w:line="460" w:lineRule="exact"/>
        <w:ind w:firstLine="560" w:firstLineChars="200"/>
        <w:textAlignment w:val="baseline"/>
        <w:rPr>
          <w:rFonts w:hint="eastAsia" w:ascii="仿宋_GB2312" w:hAnsi="仿宋_GB2312" w:eastAsia="仿宋_GB2312" w:cs="仿宋_GB2312"/>
          <w:kern w:val="2"/>
          <w:sz w:val="28"/>
          <w:szCs w:val="28"/>
          <w:lang w:bidi="ar-SA"/>
        </w:rPr>
      </w:pPr>
      <w:r>
        <w:rPr>
          <w:rFonts w:hint="eastAsia" w:ascii="仿宋_GB2312" w:hAnsi="仿宋_GB2312" w:eastAsia="仿宋_GB2312" w:cs="仿宋_GB2312"/>
          <w:kern w:val="2"/>
          <w:sz w:val="28"/>
          <w:szCs w:val="28"/>
          <w:lang w:bidi="ar-SA"/>
        </w:rPr>
        <w:t>我司</w:t>
      </w:r>
      <w:r>
        <w:rPr>
          <w:rFonts w:hint="eastAsia" w:ascii="仿宋_GB2312" w:hAnsi="仿宋_GB2312" w:eastAsia="仿宋_GB2312" w:cs="仿宋_GB2312"/>
          <w:kern w:val="2"/>
          <w:sz w:val="28"/>
          <w:szCs w:val="28"/>
          <w:u w:val="single"/>
          <w:lang w:bidi="ar-SA"/>
        </w:rPr>
        <w:t xml:space="preserve">   </w:t>
      </w:r>
      <w:r>
        <w:rPr>
          <w:rFonts w:ascii="仿宋_GB2312" w:hAnsi="仿宋_GB2312" w:eastAsia="仿宋_GB2312" w:cs="仿宋_GB2312"/>
          <w:kern w:val="2"/>
          <w:sz w:val="28"/>
          <w:szCs w:val="28"/>
          <w:u w:val="single"/>
          <w:lang w:val="en" w:bidi="ar-SA"/>
        </w:rPr>
        <w:t xml:space="preserve">  </w:t>
      </w:r>
      <w:r>
        <w:rPr>
          <w:rFonts w:hint="eastAsia" w:ascii="仿宋_GB2312" w:hAnsi="仿宋_GB2312" w:eastAsia="仿宋_GB2312" w:cs="仿宋_GB2312"/>
          <w:kern w:val="2"/>
          <w:sz w:val="28"/>
          <w:szCs w:val="28"/>
          <w:u w:val="single"/>
          <w:lang w:bidi="ar-SA"/>
        </w:rPr>
        <w:t xml:space="preserve">      （</w:t>
      </w:r>
      <w:r>
        <w:rPr>
          <w:rFonts w:hint="eastAsia" w:ascii="仿宋_GB2312" w:hAnsi="仿宋_GB2312" w:eastAsia="仿宋_GB2312" w:cs="仿宋_GB2312"/>
          <w:kern w:val="2"/>
          <w:sz w:val="28"/>
          <w:szCs w:val="28"/>
          <w:lang w:bidi="ar-SA"/>
        </w:rPr>
        <w:t>公司全称）自愿接入广西壮族自治区公共资源交易平台系统，为平台提供移动数字证书CA互认APP服务，满足广西壮族自治区公共资源交易平台系统相关接入规范。</w:t>
      </w:r>
    </w:p>
    <w:p>
      <w:pPr>
        <w:numPr>
          <w:ilvl w:val="0"/>
          <w:numId w:val="1"/>
        </w:numPr>
        <w:spacing w:line="46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严格符合《中华人民共和国电子签名法》《商用密码管理条例》《电子认证服务密码管理办法》《电子认证服务管理办法》等国家法律法规和行业标准要求，保证互认APP运营的合法合规。</w:t>
      </w:r>
    </w:p>
    <w:p>
      <w:pPr>
        <w:widowControl/>
        <w:kinsoku w:val="0"/>
        <w:autoSpaceDE w:val="0"/>
        <w:autoSpaceDN w:val="0"/>
        <w:adjustRightInd w:val="0"/>
        <w:snapToGrid w:val="0"/>
        <w:spacing w:line="46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2、具备提供交易保障的专业技术能力和成熟的服务支撑体系，提供7×24小时不间断技术支持服务，具备人工客服、智能客服等在线答疑能力和24小时人工应急客服保障。</w:t>
      </w:r>
    </w:p>
    <w:p>
      <w:pPr>
        <w:widowControl/>
        <w:kinsoku w:val="0"/>
        <w:autoSpaceDE w:val="0"/>
        <w:autoSpaceDN w:val="0"/>
        <w:adjustRightInd w:val="0"/>
        <w:snapToGrid w:val="0"/>
        <w:spacing w:line="460" w:lineRule="exact"/>
        <w:ind w:firstLine="560" w:firstLineChars="200"/>
        <w:jc w:val="left"/>
        <w:textAlignment w:val="baseline"/>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3、积极配合系统接入工作，完成</w:t>
      </w:r>
      <w:r>
        <w:rPr>
          <w:rFonts w:hint="eastAsia" w:ascii="仿宋_GB2312" w:hAnsi="仿宋_GB2312" w:eastAsia="仿宋_GB2312" w:cs="仿宋_GB2312"/>
          <w:sz w:val="28"/>
          <w:szCs w:val="28"/>
        </w:rPr>
        <w:t>广西壮族自治区公共资源交易平台系统</w:t>
      </w:r>
      <w:r>
        <w:rPr>
          <w:rFonts w:hint="eastAsia" w:ascii="仿宋_GB2312" w:hAnsi="仿宋_GB2312" w:eastAsia="仿宋_GB2312" w:cs="仿宋_GB2312"/>
          <w:snapToGrid w:val="0"/>
          <w:kern w:val="0"/>
          <w:sz w:val="28"/>
          <w:szCs w:val="28"/>
        </w:rPr>
        <w:t>接入</w:t>
      </w:r>
      <w:r>
        <w:rPr>
          <w:rFonts w:hint="eastAsia" w:ascii="仿宋_GB2312" w:hAnsi="仿宋_GB2312" w:eastAsia="仿宋_GB2312" w:cs="仿宋_GB2312"/>
          <w:snapToGrid w:val="0"/>
          <w:color w:val="000000"/>
          <w:kern w:val="0"/>
          <w:sz w:val="28"/>
          <w:szCs w:val="28"/>
        </w:rPr>
        <w:t>。</w:t>
      </w:r>
    </w:p>
    <w:p>
      <w:pPr>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4、对接完成以后能提供移动数字证书办理、证书管理、以及扫码实现身份识别、加密、解密、签章和验签等功能，满足全国范围内使用要求。</w:t>
      </w:r>
    </w:p>
    <w:p>
      <w:pPr>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5、APP同时满足在华为、苹果及其他安卓手机客户端应用商城中上架，支持鸿蒙原生 (HarmonyOS)、安卓 (Android)、苹果 (iOS) 三大主流移动操作系统。</w:t>
      </w:r>
    </w:p>
    <w:p>
      <w:pPr>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color w:val="000000"/>
          <w:kern w:val="0"/>
          <w:sz w:val="28"/>
          <w:szCs w:val="28"/>
        </w:rPr>
        <w:t>在用户授权范围内依法</w:t>
      </w:r>
      <w:r>
        <w:rPr>
          <w:rFonts w:hint="eastAsia" w:ascii="仿宋_GB2312" w:hAnsi="仿宋_GB2312" w:eastAsia="仿宋_GB2312" w:cs="仿宋_GB2312"/>
          <w:color w:val="000000"/>
          <w:kern w:val="0"/>
          <w:sz w:val="28"/>
          <w:szCs w:val="28"/>
        </w:rPr>
        <w:t>依</w:t>
      </w:r>
      <w:r>
        <w:rPr>
          <w:rFonts w:ascii="仿宋_GB2312" w:hAnsi="仿宋_GB2312" w:eastAsia="仿宋_GB2312" w:cs="仿宋_GB2312"/>
          <w:color w:val="000000"/>
          <w:kern w:val="0"/>
          <w:sz w:val="28"/>
          <w:szCs w:val="28"/>
        </w:rPr>
        <w:t>规使用数据</w:t>
      </w: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不得擅自将数据用于开展其他营利性业务</w:t>
      </w:r>
      <w:r>
        <w:rPr>
          <w:rFonts w:hint="eastAsia" w:ascii="仿宋_GB2312" w:hAnsi="仿宋_GB2312" w:eastAsia="仿宋_GB2312" w:cs="仿宋_GB2312"/>
          <w:color w:val="000000"/>
          <w:kern w:val="0"/>
          <w:sz w:val="28"/>
          <w:szCs w:val="28"/>
        </w:rPr>
        <w:t>。</w:t>
      </w:r>
    </w:p>
    <w:p>
      <w:pPr>
        <w:spacing w:line="4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本承诺函自签署之日起生效，未履行承诺的视为自动放弃互认APP服务资格。我司将严格遵守《网络安全法》《电子签名法》等法律法规，切实维护公共资源交易市场秩序。</w:t>
      </w:r>
    </w:p>
    <w:p>
      <w:pPr>
        <w:pStyle w:val="4"/>
        <w:tabs>
          <w:tab w:val="left" w:pos="0"/>
        </w:tabs>
        <w:spacing w:line="460" w:lineRule="exact"/>
        <w:ind w:left="0" w:leftChars="0" w:firstLine="0"/>
        <w:rPr>
          <w:rFonts w:hint="eastAsia"/>
          <w:sz w:val="28"/>
          <w:szCs w:val="28"/>
        </w:rPr>
      </w:pPr>
    </w:p>
    <w:p>
      <w:pPr>
        <w:spacing w:line="46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承诺单位（盖章）:    </w:t>
      </w:r>
    </w:p>
    <w:p>
      <w:pPr>
        <w:spacing w:line="460" w:lineRule="exact"/>
        <w:ind w:firstLine="560" w:firstLineChars="200"/>
        <w:jc w:val="left"/>
        <w:rPr>
          <w:rFonts w:hint="eastAsia" w:ascii="黑体" w:hAnsi="黑体" w:eastAsia="黑体" w:cs="黑体"/>
          <w:sz w:val="28"/>
          <w:szCs w:val="28"/>
        </w:rPr>
      </w:pPr>
      <w:r>
        <w:rPr>
          <w:rFonts w:hint="eastAsia" w:ascii="仿宋_GB2312" w:hAnsi="仿宋_GB2312" w:eastAsia="仿宋_GB2312" w:cs="仿宋_GB2312"/>
          <w:sz w:val="28"/>
          <w:szCs w:val="28"/>
        </w:rPr>
        <w:t xml:space="preserve">                        日期:     年   月   日</w:t>
      </w:r>
    </w:p>
    <w:p>
      <w:pPr>
        <w:spacing w:line="560" w:lineRule="exact"/>
        <w:jc w:val="left"/>
        <w:rPr>
          <w:rFonts w:hint="eastAsia" w:ascii="黑体" w:hAnsi="黑体" w:eastAsia="黑体" w:cs="黑体"/>
          <w:sz w:val="32"/>
          <w:szCs w:val="32"/>
        </w:rPr>
      </w:pPr>
      <w:r>
        <w:rPr>
          <w:rFonts w:ascii="黑体" w:hAnsi="黑体" w:eastAsia="黑体" w:cs="黑体"/>
          <w:sz w:val="32"/>
          <w:szCs w:val="32"/>
        </w:rPr>
        <w:br w:type="page"/>
      </w:r>
      <w:r>
        <w:rPr>
          <w:rFonts w:hint="eastAsia" w:ascii="黑体" w:hAnsi="黑体" w:eastAsia="黑体" w:cs="黑体"/>
          <w:sz w:val="32"/>
          <w:szCs w:val="32"/>
        </w:rPr>
        <w:t>附件4</w:t>
      </w:r>
    </w:p>
    <w:p>
      <w:pPr>
        <w:spacing w:line="560" w:lineRule="exact"/>
        <w:jc w:val="center"/>
        <w:rPr>
          <w:rFonts w:ascii="方正小标宋_GBK" w:hAnsi="方正小标宋_GBK" w:eastAsia="方正小标宋_GBK" w:cs="方正小标宋_GBK"/>
          <w:snapToGrid w:val="0"/>
          <w:kern w:val="0"/>
          <w:sz w:val="44"/>
          <w:szCs w:val="44"/>
        </w:rPr>
      </w:pPr>
      <w:r>
        <w:rPr>
          <w:rFonts w:hint="eastAsia" w:ascii="方正小标宋_GBK" w:hAnsi="方正小标宋_GBK" w:eastAsia="方正小标宋_GBK" w:cs="方正小标宋_GBK"/>
          <w:snapToGrid w:val="0"/>
          <w:kern w:val="0"/>
          <w:sz w:val="44"/>
          <w:szCs w:val="44"/>
        </w:rPr>
        <w:t>互认APP全国其他省公共资源交易平台应用情况</w:t>
      </w:r>
    </w:p>
    <w:p>
      <w:pPr>
        <w:spacing w:line="560" w:lineRule="exact"/>
        <w:jc w:val="right"/>
        <w:rPr>
          <w:rFonts w:hint="eastAsia" w:ascii="仿宋" w:hAnsi="仿宋" w:eastAsia="仿宋" w:cs="仿宋"/>
          <w:sz w:val="28"/>
          <w:szCs w:val="28"/>
        </w:rPr>
      </w:pPr>
      <w:r>
        <w:rPr>
          <w:rFonts w:hint="eastAsia" w:ascii="仿宋" w:hAnsi="仿宋" w:eastAsia="仿宋" w:cs="仿宋"/>
          <w:sz w:val="28"/>
          <w:szCs w:val="28"/>
        </w:rPr>
        <w:t>日期：     年   月   日</w:t>
      </w:r>
    </w:p>
    <w:p>
      <w:pPr>
        <w:spacing w:line="560" w:lineRule="exact"/>
        <w:jc w:val="right"/>
        <w:rPr>
          <w:rFonts w:ascii="仿宋" w:hAnsi="仿宋" w:eastAsia="仿宋" w:cs="仿宋"/>
          <w:b/>
          <w:bCs/>
          <w:sz w:val="28"/>
          <w:szCs w:val="28"/>
        </w:rPr>
      </w:pPr>
    </w:p>
    <w:tbl>
      <w:tblPr>
        <w:tblStyle w:val="5"/>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62"/>
        <w:gridCol w:w="1719"/>
        <w:gridCol w:w="3671"/>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62" w:type="dxa"/>
            <w:noWrap w:val="0"/>
            <w:vAlign w:val="top"/>
          </w:tcPr>
          <w:p>
            <w:pPr>
              <w:jc w:val="center"/>
              <w:rPr>
                <w:rFonts w:ascii="黑体" w:hAnsi="黑体" w:eastAsia="黑体" w:cs="仿宋"/>
                <w:kern w:val="0"/>
                <w:sz w:val="28"/>
                <w:szCs w:val="28"/>
              </w:rPr>
            </w:pPr>
            <w:r>
              <w:rPr>
                <w:rFonts w:hint="eastAsia" w:ascii="黑体" w:hAnsi="黑体" w:eastAsia="黑体" w:cs="仿宋"/>
                <w:kern w:val="0"/>
                <w:sz w:val="28"/>
                <w:szCs w:val="28"/>
              </w:rPr>
              <w:t>APP名称</w:t>
            </w:r>
          </w:p>
        </w:tc>
        <w:tc>
          <w:tcPr>
            <w:tcW w:w="1719" w:type="dxa"/>
            <w:noWrap w:val="0"/>
            <w:vAlign w:val="top"/>
          </w:tcPr>
          <w:p>
            <w:pPr>
              <w:jc w:val="center"/>
              <w:rPr>
                <w:rFonts w:ascii="黑体" w:hAnsi="黑体" w:eastAsia="黑体" w:cs="仿宋"/>
                <w:kern w:val="0"/>
                <w:sz w:val="28"/>
                <w:szCs w:val="28"/>
              </w:rPr>
            </w:pPr>
          </w:p>
        </w:tc>
        <w:tc>
          <w:tcPr>
            <w:tcW w:w="3671" w:type="dxa"/>
            <w:noWrap w:val="0"/>
            <w:vAlign w:val="top"/>
          </w:tcPr>
          <w:p>
            <w:pPr>
              <w:jc w:val="center"/>
              <w:rPr>
                <w:rFonts w:ascii="黑体" w:hAnsi="黑体" w:eastAsia="黑体" w:cs="仿宋"/>
                <w:kern w:val="0"/>
                <w:sz w:val="28"/>
                <w:szCs w:val="28"/>
              </w:rPr>
            </w:pPr>
            <w:r>
              <w:rPr>
                <w:rFonts w:hint="eastAsia" w:ascii="黑体" w:hAnsi="黑体" w:eastAsia="黑体" w:cs="仿宋"/>
                <w:kern w:val="0"/>
                <w:sz w:val="28"/>
                <w:szCs w:val="28"/>
              </w:rPr>
              <w:t>接入省级交易平台数量</w:t>
            </w:r>
          </w:p>
        </w:tc>
        <w:tc>
          <w:tcPr>
            <w:tcW w:w="2383" w:type="dxa"/>
            <w:noWrap w:val="0"/>
            <w:vAlign w:val="top"/>
          </w:tcPr>
          <w:p>
            <w:pPr>
              <w:rPr>
                <w:rFonts w:ascii="黑体" w:hAnsi="黑体" w:eastAsia="黑体"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62" w:type="dxa"/>
            <w:noWrap w:val="0"/>
            <w:vAlign w:val="top"/>
          </w:tcPr>
          <w:p>
            <w:pPr>
              <w:spacing w:line="560" w:lineRule="exact"/>
              <w:jc w:val="center"/>
              <w:rPr>
                <w:rFonts w:ascii="黑体" w:hAnsi="黑体" w:eastAsia="黑体" w:cs="仿宋"/>
                <w:kern w:val="0"/>
                <w:sz w:val="28"/>
                <w:szCs w:val="28"/>
              </w:rPr>
            </w:pPr>
            <w:r>
              <w:rPr>
                <w:rFonts w:hint="eastAsia" w:ascii="黑体" w:hAnsi="黑体" w:eastAsia="黑体" w:cs="仿宋"/>
                <w:kern w:val="0"/>
                <w:sz w:val="28"/>
                <w:szCs w:val="28"/>
              </w:rPr>
              <w:t>序号</w:t>
            </w:r>
          </w:p>
        </w:tc>
        <w:tc>
          <w:tcPr>
            <w:tcW w:w="1719" w:type="dxa"/>
            <w:noWrap w:val="0"/>
            <w:vAlign w:val="top"/>
          </w:tcPr>
          <w:p>
            <w:pPr>
              <w:spacing w:line="560" w:lineRule="exact"/>
              <w:jc w:val="center"/>
              <w:rPr>
                <w:rFonts w:ascii="黑体" w:hAnsi="黑体" w:eastAsia="黑体" w:cs="仿宋"/>
                <w:kern w:val="0"/>
                <w:sz w:val="28"/>
                <w:szCs w:val="28"/>
              </w:rPr>
            </w:pPr>
            <w:r>
              <w:rPr>
                <w:rFonts w:hint="eastAsia" w:ascii="黑体" w:hAnsi="黑体" w:eastAsia="黑体" w:cs="仿宋"/>
                <w:kern w:val="0"/>
                <w:sz w:val="28"/>
                <w:szCs w:val="28"/>
              </w:rPr>
              <w:t>省份</w:t>
            </w:r>
          </w:p>
        </w:tc>
        <w:tc>
          <w:tcPr>
            <w:tcW w:w="3671" w:type="dxa"/>
            <w:noWrap w:val="0"/>
            <w:vAlign w:val="top"/>
          </w:tcPr>
          <w:p>
            <w:pPr>
              <w:spacing w:line="560" w:lineRule="exact"/>
              <w:ind w:left="420"/>
              <w:jc w:val="center"/>
              <w:rPr>
                <w:rFonts w:ascii="黑体" w:hAnsi="黑体" w:eastAsia="黑体" w:cs="仿宋"/>
                <w:kern w:val="0"/>
                <w:sz w:val="28"/>
                <w:szCs w:val="28"/>
              </w:rPr>
            </w:pPr>
            <w:r>
              <w:rPr>
                <w:rFonts w:hint="eastAsia" w:ascii="黑体" w:hAnsi="黑体" w:eastAsia="黑体" w:cs="仿宋"/>
                <w:kern w:val="0"/>
                <w:sz w:val="28"/>
                <w:szCs w:val="28"/>
              </w:rPr>
              <w:t>交易平台名称</w:t>
            </w:r>
          </w:p>
        </w:tc>
        <w:tc>
          <w:tcPr>
            <w:tcW w:w="2383" w:type="dxa"/>
            <w:noWrap w:val="0"/>
            <w:vAlign w:val="top"/>
          </w:tcPr>
          <w:p>
            <w:pPr>
              <w:spacing w:line="560" w:lineRule="exact"/>
              <w:ind w:left="420"/>
              <w:jc w:val="center"/>
              <w:rPr>
                <w:rFonts w:ascii="黑体" w:hAnsi="黑体" w:eastAsia="黑体" w:cs="仿宋"/>
                <w:kern w:val="0"/>
                <w:sz w:val="28"/>
                <w:szCs w:val="28"/>
              </w:rPr>
            </w:pPr>
            <w:r>
              <w:rPr>
                <w:rFonts w:hint="eastAsia" w:ascii="黑体" w:hAnsi="黑体" w:eastAsia="黑体" w:cs="仿宋"/>
                <w:kern w:val="0"/>
                <w:sz w:val="28"/>
                <w:szCs w:val="28"/>
              </w:rPr>
              <w:t>应用时间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62" w:type="dxa"/>
            <w:noWrap w:val="0"/>
            <w:vAlign w:val="top"/>
          </w:tcPr>
          <w:p>
            <w:pPr>
              <w:spacing w:line="560" w:lineRule="exact"/>
              <w:ind w:left="420"/>
              <w:jc w:val="left"/>
              <w:rPr>
                <w:rFonts w:ascii="仿宋" w:hAnsi="仿宋" w:eastAsia="仿宋" w:cs="仿宋"/>
                <w:kern w:val="0"/>
                <w:sz w:val="28"/>
                <w:szCs w:val="28"/>
              </w:rPr>
            </w:pPr>
            <w:r>
              <w:rPr>
                <w:rFonts w:hint="eastAsia" w:ascii="仿宋" w:hAnsi="仿宋" w:eastAsia="仿宋" w:cs="仿宋"/>
                <w:kern w:val="0"/>
                <w:sz w:val="28"/>
                <w:szCs w:val="28"/>
              </w:rPr>
              <w:t>1</w:t>
            </w:r>
          </w:p>
        </w:tc>
        <w:tc>
          <w:tcPr>
            <w:tcW w:w="1719" w:type="dxa"/>
            <w:noWrap w:val="0"/>
            <w:vAlign w:val="top"/>
          </w:tcPr>
          <w:p>
            <w:pPr>
              <w:spacing w:line="560" w:lineRule="exact"/>
              <w:ind w:left="420"/>
              <w:jc w:val="center"/>
              <w:rPr>
                <w:rFonts w:ascii="仿宋" w:hAnsi="仿宋" w:eastAsia="仿宋" w:cs="仿宋"/>
                <w:kern w:val="0"/>
                <w:sz w:val="28"/>
                <w:szCs w:val="28"/>
              </w:rPr>
            </w:pPr>
          </w:p>
        </w:tc>
        <w:tc>
          <w:tcPr>
            <w:tcW w:w="3671" w:type="dxa"/>
            <w:noWrap w:val="0"/>
            <w:vAlign w:val="top"/>
          </w:tcPr>
          <w:p>
            <w:pPr>
              <w:spacing w:line="560" w:lineRule="exact"/>
              <w:ind w:left="420"/>
              <w:jc w:val="center"/>
              <w:rPr>
                <w:rFonts w:ascii="仿宋" w:hAnsi="仿宋" w:eastAsia="仿宋" w:cs="仿宋"/>
                <w:kern w:val="0"/>
                <w:sz w:val="28"/>
                <w:szCs w:val="28"/>
              </w:rPr>
            </w:pPr>
          </w:p>
        </w:tc>
        <w:tc>
          <w:tcPr>
            <w:tcW w:w="2383" w:type="dxa"/>
            <w:noWrap w:val="0"/>
            <w:vAlign w:val="top"/>
          </w:tcPr>
          <w:p>
            <w:pPr>
              <w:spacing w:line="560" w:lineRule="exact"/>
              <w:ind w:left="420"/>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2" w:type="dxa"/>
            <w:noWrap w:val="0"/>
            <w:vAlign w:val="top"/>
          </w:tcPr>
          <w:p>
            <w:pPr>
              <w:spacing w:line="560" w:lineRule="exact"/>
              <w:ind w:left="420"/>
              <w:jc w:val="left"/>
              <w:rPr>
                <w:rFonts w:ascii="仿宋" w:hAnsi="仿宋" w:eastAsia="仿宋" w:cs="仿宋"/>
                <w:kern w:val="0"/>
                <w:sz w:val="28"/>
                <w:szCs w:val="28"/>
              </w:rPr>
            </w:pPr>
            <w:r>
              <w:rPr>
                <w:rFonts w:hint="eastAsia" w:ascii="仿宋" w:hAnsi="仿宋" w:eastAsia="仿宋" w:cs="仿宋"/>
                <w:kern w:val="0"/>
                <w:sz w:val="28"/>
                <w:szCs w:val="28"/>
              </w:rPr>
              <w:t>2</w:t>
            </w:r>
          </w:p>
        </w:tc>
        <w:tc>
          <w:tcPr>
            <w:tcW w:w="1719" w:type="dxa"/>
            <w:noWrap w:val="0"/>
            <w:vAlign w:val="top"/>
          </w:tcPr>
          <w:p>
            <w:pPr>
              <w:spacing w:line="560" w:lineRule="exact"/>
              <w:ind w:left="420"/>
              <w:jc w:val="center"/>
              <w:rPr>
                <w:rFonts w:ascii="仿宋" w:hAnsi="仿宋" w:eastAsia="仿宋" w:cs="仿宋"/>
                <w:kern w:val="0"/>
                <w:sz w:val="28"/>
                <w:szCs w:val="28"/>
              </w:rPr>
            </w:pPr>
          </w:p>
        </w:tc>
        <w:tc>
          <w:tcPr>
            <w:tcW w:w="3671" w:type="dxa"/>
            <w:noWrap w:val="0"/>
            <w:vAlign w:val="top"/>
          </w:tcPr>
          <w:p>
            <w:pPr>
              <w:spacing w:line="560" w:lineRule="exact"/>
              <w:ind w:left="420"/>
              <w:jc w:val="center"/>
              <w:rPr>
                <w:rFonts w:ascii="仿宋" w:hAnsi="仿宋" w:eastAsia="仿宋" w:cs="仿宋"/>
                <w:kern w:val="0"/>
                <w:sz w:val="28"/>
                <w:szCs w:val="28"/>
              </w:rPr>
            </w:pPr>
          </w:p>
        </w:tc>
        <w:tc>
          <w:tcPr>
            <w:tcW w:w="2383" w:type="dxa"/>
            <w:noWrap w:val="0"/>
            <w:vAlign w:val="top"/>
          </w:tcPr>
          <w:p>
            <w:pPr>
              <w:spacing w:line="560" w:lineRule="exact"/>
              <w:ind w:left="420"/>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62" w:type="dxa"/>
            <w:noWrap w:val="0"/>
            <w:vAlign w:val="top"/>
          </w:tcPr>
          <w:p>
            <w:pPr>
              <w:spacing w:line="560" w:lineRule="exact"/>
              <w:ind w:left="420"/>
              <w:jc w:val="left"/>
              <w:rPr>
                <w:rFonts w:ascii="仿宋" w:hAnsi="仿宋" w:eastAsia="仿宋" w:cs="仿宋"/>
                <w:kern w:val="0"/>
                <w:sz w:val="28"/>
                <w:szCs w:val="28"/>
              </w:rPr>
            </w:pPr>
            <w:r>
              <w:rPr>
                <w:rFonts w:hint="eastAsia" w:ascii="仿宋" w:hAnsi="仿宋" w:eastAsia="仿宋" w:cs="仿宋"/>
                <w:kern w:val="0"/>
                <w:sz w:val="28"/>
                <w:szCs w:val="28"/>
              </w:rPr>
              <w:t>3</w:t>
            </w:r>
          </w:p>
        </w:tc>
        <w:tc>
          <w:tcPr>
            <w:tcW w:w="1719" w:type="dxa"/>
            <w:noWrap w:val="0"/>
            <w:vAlign w:val="top"/>
          </w:tcPr>
          <w:p>
            <w:pPr>
              <w:spacing w:line="560" w:lineRule="exact"/>
              <w:ind w:left="420"/>
              <w:jc w:val="center"/>
              <w:rPr>
                <w:rFonts w:ascii="仿宋" w:hAnsi="仿宋" w:eastAsia="仿宋" w:cs="仿宋"/>
                <w:kern w:val="0"/>
                <w:sz w:val="28"/>
                <w:szCs w:val="28"/>
              </w:rPr>
            </w:pPr>
          </w:p>
        </w:tc>
        <w:tc>
          <w:tcPr>
            <w:tcW w:w="3671" w:type="dxa"/>
            <w:noWrap w:val="0"/>
            <w:vAlign w:val="top"/>
          </w:tcPr>
          <w:p>
            <w:pPr>
              <w:spacing w:line="560" w:lineRule="exact"/>
              <w:ind w:left="420"/>
              <w:jc w:val="center"/>
              <w:rPr>
                <w:rFonts w:ascii="仿宋" w:hAnsi="仿宋" w:eastAsia="仿宋" w:cs="仿宋"/>
                <w:kern w:val="0"/>
                <w:sz w:val="28"/>
                <w:szCs w:val="28"/>
              </w:rPr>
            </w:pPr>
          </w:p>
        </w:tc>
        <w:tc>
          <w:tcPr>
            <w:tcW w:w="2383" w:type="dxa"/>
            <w:noWrap w:val="0"/>
            <w:vAlign w:val="top"/>
          </w:tcPr>
          <w:p>
            <w:pPr>
              <w:spacing w:line="560" w:lineRule="exact"/>
              <w:ind w:left="420"/>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62" w:type="dxa"/>
            <w:noWrap w:val="0"/>
            <w:vAlign w:val="top"/>
          </w:tcPr>
          <w:p>
            <w:pPr>
              <w:spacing w:line="560" w:lineRule="exact"/>
              <w:ind w:left="420"/>
              <w:jc w:val="left"/>
              <w:rPr>
                <w:rFonts w:ascii="仿宋" w:hAnsi="仿宋" w:eastAsia="仿宋" w:cs="仿宋"/>
                <w:kern w:val="0"/>
                <w:sz w:val="28"/>
                <w:szCs w:val="28"/>
              </w:rPr>
            </w:pPr>
            <w:r>
              <w:rPr>
                <w:rFonts w:hint="eastAsia" w:ascii="仿宋" w:hAnsi="仿宋" w:eastAsia="仿宋" w:cs="仿宋"/>
                <w:kern w:val="0"/>
                <w:sz w:val="28"/>
                <w:szCs w:val="28"/>
              </w:rPr>
              <w:t>4</w:t>
            </w:r>
          </w:p>
        </w:tc>
        <w:tc>
          <w:tcPr>
            <w:tcW w:w="1719" w:type="dxa"/>
            <w:noWrap w:val="0"/>
            <w:vAlign w:val="top"/>
          </w:tcPr>
          <w:p>
            <w:pPr>
              <w:spacing w:line="560" w:lineRule="exact"/>
              <w:ind w:left="420"/>
              <w:jc w:val="center"/>
              <w:rPr>
                <w:rFonts w:ascii="仿宋" w:hAnsi="仿宋" w:eastAsia="仿宋" w:cs="仿宋"/>
                <w:kern w:val="0"/>
                <w:sz w:val="28"/>
                <w:szCs w:val="28"/>
              </w:rPr>
            </w:pPr>
          </w:p>
        </w:tc>
        <w:tc>
          <w:tcPr>
            <w:tcW w:w="3671" w:type="dxa"/>
            <w:noWrap w:val="0"/>
            <w:vAlign w:val="top"/>
          </w:tcPr>
          <w:p>
            <w:pPr>
              <w:spacing w:line="560" w:lineRule="exact"/>
              <w:ind w:left="420"/>
              <w:jc w:val="center"/>
              <w:rPr>
                <w:rFonts w:ascii="仿宋" w:hAnsi="仿宋" w:eastAsia="仿宋" w:cs="仿宋"/>
                <w:kern w:val="0"/>
                <w:sz w:val="28"/>
                <w:szCs w:val="28"/>
              </w:rPr>
            </w:pPr>
          </w:p>
        </w:tc>
        <w:tc>
          <w:tcPr>
            <w:tcW w:w="2383" w:type="dxa"/>
            <w:noWrap w:val="0"/>
            <w:vAlign w:val="top"/>
          </w:tcPr>
          <w:p>
            <w:pPr>
              <w:spacing w:line="560" w:lineRule="exact"/>
              <w:ind w:left="420"/>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62" w:type="dxa"/>
            <w:noWrap w:val="0"/>
            <w:vAlign w:val="top"/>
          </w:tcPr>
          <w:p>
            <w:pPr>
              <w:spacing w:line="560" w:lineRule="exact"/>
              <w:ind w:left="420"/>
              <w:jc w:val="left"/>
              <w:rPr>
                <w:rFonts w:ascii="仿宋" w:hAnsi="仿宋" w:eastAsia="仿宋" w:cs="仿宋"/>
                <w:kern w:val="0"/>
                <w:sz w:val="28"/>
                <w:szCs w:val="28"/>
              </w:rPr>
            </w:pPr>
            <w:r>
              <w:rPr>
                <w:rFonts w:hint="eastAsia" w:ascii="仿宋" w:hAnsi="仿宋" w:eastAsia="仿宋" w:cs="仿宋"/>
                <w:kern w:val="0"/>
                <w:sz w:val="28"/>
                <w:szCs w:val="28"/>
              </w:rPr>
              <w:t>5</w:t>
            </w:r>
          </w:p>
        </w:tc>
        <w:tc>
          <w:tcPr>
            <w:tcW w:w="1719" w:type="dxa"/>
            <w:noWrap w:val="0"/>
            <w:vAlign w:val="top"/>
          </w:tcPr>
          <w:p>
            <w:pPr>
              <w:spacing w:line="560" w:lineRule="exact"/>
              <w:ind w:left="420"/>
              <w:jc w:val="center"/>
              <w:rPr>
                <w:rFonts w:ascii="仿宋" w:hAnsi="仿宋" w:eastAsia="仿宋" w:cs="仿宋"/>
                <w:kern w:val="0"/>
                <w:sz w:val="28"/>
                <w:szCs w:val="28"/>
              </w:rPr>
            </w:pPr>
          </w:p>
        </w:tc>
        <w:tc>
          <w:tcPr>
            <w:tcW w:w="3671" w:type="dxa"/>
            <w:noWrap w:val="0"/>
            <w:vAlign w:val="top"/>
          </w:tcPr>
          <w:p>
            <w:pPr>
              <w:spacing w:line="560" w:lineRule="exact"/>
              <w:ind w:left="420"/>
              <w:jc w:val="center"/>
              <w:rPr>
                <w:rFonts w:ascii="仿宋" w:hAnsi="仿宋" w:eastAsia="仿宋" w:cs="仿宋"/>
                <w:kern w:val="0"/>
                <w:sz w:val="28"/>
                <w:szCs w:val="28"/>
              </w:rPr>
            </w:pPr>
          </w:p>
        </w:tc>
        <w:tc>
          <w:tcPr>
            <w:tcW w:w="2383" w:type="dxa"/>
            <w:noWrap w:val="0"/>
            <w:vAlign w:val="top"/>
          </w:tcPr>
          <w:p>
            <w:pPr>
              <w:spacing w:line="560" w:lineRule="exact"/>
              <w:ind w:left="420"/>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2" w:type="dxa"/>
            <w:noWrap w:val="0"/>
            <w:vAlign w:val="top"/>
          </w:tcPr>
          <w:p>
            <w:pPr>
              <w:spacing w:line="560" w:lineRule="exact"/>
              <w:ind w:left="420"/>
              <w:rPr>
                <w:rFonts w:ascii="仿宋" w:hAnsi="仿宋" w:eastAsia="仿宋" w:cs="仿宋"/>
                <w:kern w:val="0"/>
                <w:sz w:val="28"/>
                <w:szCs w:val="28"/>
              </w:rPr>
            </w:pPr>
            <w:r>
              <w:rPr>
                <w:rFonts w:hint="eastAsia" w:ascii="仿宋" w:hAnsi="仿宋" w:eastAsia="仿宋" w:cs="仿宋"/>
                <w:kern w:val="0"/>
                <w:sz w:val="28"/>
                <w:szCs w:val="28"/>
              </w:rPr>
              <w:t>……</w:t>
            </w:r>
          </w:p>
        </w:tc>
        <w:tc>
          <w:tcPr>
            <w:tcW w:w="1719" w:type="dxa"/>
            <w:noWrap w:val="0"/>
            <w:vAlign w:val="top"/>
          </w:tcPr>
          <w:p>
            <w:pPr>
              <w:spacing w:line="560" w:lineRule="exact"/>
              <w:ind w:left="420"/>
              <w:jc w:val="center"/>
              <w:rPr>
                <w:rFonts w:ascii="仿宋" w:hAnsi="仿宋" w:eastAsia="仿宋" w:cs="仿宋"/>
                <w:kern w:val="0"/>
                <w:sz w:val="28"/>
                <w:szCs w:val="28"/>
              </w:rPr>
            </w:pPr>
          </w:p>
        </w:tc>
        <w:tc>
          <w:tcPr>
            <w:tcW w:w="3671" w:type="dxa"/>
            <w:noWrap w:val="0"/>
            <w:vAlign w:val="top"/>
          </w:tcPr>
          <w:p>
            <w:pPr>
              <w:spacing w:line="560" w:lineRule="exact"/>
              <w:ind w:left="420"/>
              <w:jc w:val="center"/>
              <w:rPr>
                <w:rFonts w:ascii="仿宋" w:hAnsi="仿宋" w:eastAsia="仿宋" w:cs="仿宋"/>
                <w:kern w:val="0"/>
                <w:sz w:val="28"/>
                <w:szCs w:val="28"/>
              </w:rPr>
            </w:pPr>
          </w:p>
        </w:tc>
        <w:tc>
          <w:tcPr>
            <w:tcW w:w="2383" w:type="dxa"/>
            <w:noWrap w:val="0"/>
            <w:vAlign w:val="top"/>
          </w:tcPr>
          <w:p>
            <w:pPr>
              <w:spacing w:line="560" w:lineRule="exact"/>
              <w:ind w:left="420"/>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62" w:type="dxa"/>
            <w:noWrap w:val="0"/>
            <w:vAlign w:val="top"/>
          </w:tcPr>
          <w:p>
            <w:pPr>
              <w:spacing w:line="560" w:lineRule="exact"/>
              <w:ind w:left="420"/>
              <w:rPr>
                <w:rFonts w:ascii="仿宋" w:hAnsi="仿宋" w:eastAsia="仿宋" w:cs="仿宋"/>
                <w:kern w:val="0"/>
                <w:sz w:val="28"/>
                <w:szCs w:val="28"/>
              </w:rPr>
            </w:pPr>
          </w:p>
        </w:tc>
        <w:tc>
          <w:tcPr>
            <w:tcW w:w="1719" w:type="dxa"/>
            <w:noWrap w:val="0"/>
            <w:vAlign w:val="top"/>
          </w:tcPr>
          <w:p>
            <w:pPr>
              <w:spacing w:line="560" w:lineRule="exact"/>
              <w:ind w:left="420"/>
              <w:jc w:val="center"/>
              <w:rPr>
                <w:rFonts w:ascii="仿宋" w:hAnsi="仿宋" w:eastAsia="仿宋" w:cs="仿宋"/>
                <w:kern w:val="0"/>
                <w:sz w:val="28"/>
                <w:szCs w:val="28"/>
              </w:rPr>
            </w:pPr>
          </w:p>
        </w:tc>
        <w:tc>
          <w:tcPr>
            <w:tcW w:w="3671" w:type="dxa"/>
            <w:noWrap w:val="0"/>
            <w:vAlign w:val="top"/>
          </w:tcPr>
          <w:p>
            <w:pPr>
              <w:spacing w:line="560" w:lineRule="exact"/>
              <w:ind w:left="420"/>
              <w:jc w:val="center"/>
              <w:rPr>
                <w:rFonts w:ascii="仿宋" w:hAnsi="仿宋" w:eastAsia="仿宋" w:cs="仿宋"/>
                <w:kern w:val="0"/>
                <w:sz w:val="28"/>
                <w:szCs w:val="28"/>
              </w:rPr>
            </w:pPr>
          </w:p>
        </w:tc>
        <w:tc>
          <w:tcPr>
            <w:tcW w:w="2383" w:type="dxa"/>
            <w:noWrap w:val="0"/>
            <w:vAlign w:val="top"/>
          </w:tcPr>
          <w:p>
            <w:pPr>
              <w:spacing w:line="560" w:lineRule="exact"/>
              <w:ind w:left="420"/>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3" w:hRule="atLeast"/>
          <w:jc w:val="center"/>
        </w:trPr>
        <w:tc>
          <w:tcPr>
            <w:tcW w:w="8935" w:type="dxa"/>
            <w:gridSpan w:val="4"/>
            <w:noWrap w:val="0"/>
            <w:vAlign w:val="top"/>
          </w:tcPr>
          <w:p>
            <w:pPr>
              <w:spacing w:line="560" w:lineRule="exact"/>
              <w:ind w:left="420"/>
              <w:jc w:val="center"/>
              <w:rPr>
                <w:rFonts w:ascii="仿宋" w:hAnsi="仿宋" w:eastAsia="仿宋" w:cs="仿宋"/>
                <w:kern w:val="0"/>
                <w:sz w:val="28"/>
                <w:szCs w:val="28"/>
              </w:rPr>
            </w:pPr>
          </w:p>
          <w:p>
            <w:pPr>
              <w:spacing w:line="560" w:lineRule="exact"/>
              <w:ind w:left="420"/>
              <w:jc w:val="center"/>
              <w:rPr>
                <w:rFonts w:ascii="仿宋" w:hAnsi="仿宋" w:eastAsia="仿宋" w:cs="仿宋"/>
                <w:kern w:val="0"/>
                <w:sz w:val="28"/>
                <w:szCs w:val="28"/>
              </w:rPr>
            </w:pPr>
            <w:r>
              <w:rPr>
                <w:rFonts w:hint="eastAsia" w:ascii="仿宋" w:hAnsi="仿宋" w:eastAsia="仿宋" w:cs="仿宋"/>
                <w:kern w:val="0"/>
                <w:sz w:val="28"/>
                <w:szCs w:val="28"/>
              </w:rPr>
              <w:t>我单位承诺，以上提供的材料真实有效。</w:t>
            </w:r>
          </w:p>
          <w:p>
            <w:pPr>
              <w:spacing w:line="560" w:lineRule="exact"/>
              <w:ind w:left="420"/>
              <w:jc w:val="right"/>
              <w:rPr>
                <w:rFonts w:ascii="仿宋" w:hAnsi="仿宋" w:eastAsia="仿宋" w:cs="仿宋"/>
                <w:kern w:val="0"/>
                <w:sz w:val="28"/>
                <w:szCs w:val="28"/>
              </w:rPr>
            </w:pPr>
            <w:r>
              <w:rPr>
                <w:rFonts w:hint="eastAsia" w:ascii="仿宋" w:hAnsi="仿宋" w:eastAsia="仿宋" w:cs="仿宋"/>
                <w:kern w:val="0"/>
                <w:sz w:val="28"/>
                <w:szCs w:val="28"/>
              </w:rPr>
              <w:t xml:space="preserve">              （盖章）        </w:t>
            </w:r>
          </w:p>
          <w:p>
            <w:pPr>
              <w:pStyle w:val="2"/>
              <w:spacing w:line="560" w:lineRule="exact"/>
              <w:ind w:left="420"/>
              <w:jc w:val="right"/>
              <w:rPr>
                <w:rFonts w:ascii="仿宋" w:hAnsi="仿宋"/>
                <w:kern w:val="0"/>
                <w:sz w:val="28"/>
                <w:szCs w:val="28"/>
              </w:rPr>
            </w:pPr>
            <w:r>
              <w:rPr>
                <w:rFonts w:hint="eastAsia" w:ascii="仿宋" w:hAnsi="仿宋"/>
                <w:kern w:val="0"/>
                <w:sz w:val="28"/>
                <w:szCs w:val="28"/>
              </w:rPr>
              <w:t xml:space="preserve">      年    月    日     </w:t>
            </w:r>
          </w:p>
          <w:p>
            <w:pPr>
              <w:spacing w:line="560" w:lineRule="exact"/>
              <w:ind w:left="420"/>
              <w:rPr>
                <w:rFonts w:ascii="仿宋" w:hAnsi="仿宋" w:eastAsia="仿宋" w:cs="仿宋"/>
                <w:kern w:val="0"/>
                <w:sz w:val="28"/>
                <w:szCs w:val="28"/>
              </w:rPr>
            </w:pPr>
          </w:p>
        </w:tc>
      </w:tr>
    </w:tbl>
    <w:p>
      <w:r>
        <w:rPr>
          <w:rFonts w:hint="eastAsia" w:ascii="仿宋" w:hAnsi="仿宋" w:eastAsia="仿宋" w:cs="仿宋"/>
          <w:kern w:val="0"/>
          <w:sz w:val="28"/>
          <w:szCs w:val="28"/>
        </w:rPr>
        <w:t>需在下方提供服务项目合同或协议首页、服务内容页、签字盖章页等可以证明的材料复印件并加盖公章。</w:t>
      </w:r>
    </w:p>
    <w:p>
      <w:pPr>
        <w:spacing w:line="480" w:lineRule="auto"/>
        <w:rPr>
          <w:rFonts w:hint="eastAsia" w:ascii="黑体" w:hAnsi="黑体" w:eastAsia="黑体" w:cs="黑体"/>
          <w:sz w:val="32"/>
          <w:szCs w:val="32"/>
        </w:rPr>
      </w:pPr>
      <w:r>
        <w:rPr>
          <w:rFonts w:ascii="黑体" w:hAnsi="黑体" w:eastAsia="黑体" w:cs="黑体"/>
          <w:sz w:val="32"/>
          <w:szCs w:val="32"/>
        </w:rPr>
        <w:br w:type="page"/>
      </w:r>
      <w:r>
        <w:rPr>
          <w:rFonts w:hint="eastAsia" w:ascii="黑体" w:hAnsi="黑体" w:eastAsia="黑体" w:cs="黑体"/>
          <w:sz w:val="32"/>
          <w:szCs w:val="32"/>
        </w:rPr>
        <w:t>附件5</w:t>
      </w:r>
    </w:p>
    <w:p>
      <w:pPr>
        <w:widowControl/>
        <w:jc w:val="center"/>
        <w:rPr>
          <w:rFonts w:hint="eastAsia" w:ascii="方正小标宋_GBK" w:hAnsi="方正小标宋_GBK" w:eastAsia="方正小标宋_GBK" w:cs="方正小标宋_GBK"/>
          <w:snapToGrid w:val="0"/>
          <w:kern w:val="0"/>
          <w:sz w:val="44"/>
          <w:szCs w:val="44"/>
        </w:rPr>
      </w:pPr>
      <w:r>
        <w:rPr>
          <w:rFonts w:hint="eastAsia" w:ascii="黑体" w:hAnsi="黑体" w:eastAsia="黑体"/>
          <w:sz w:val="44"/>
          <w:szCs w:val="44"/>
        </w:rPr>
        <w:t>互认APP与CA机构对接情况</w:t>
      </w:r>
    </w:p>
    <w:p>
      <w:pPr>
        <w:wordWrap w:val="0"/>
        <w:spacing w:after="160" w:line="278" w:lineRule="auto"/>
        <w:jc w:val="right"/>
        <w:rPr>
          <w:rFonts w:hint="eastAsia" w:ascii="仿宋" w:hAnsi="仿宋" w:eastAsia="仿宋" w:cs="仿宋"/>
          <w:b/>
          <w:bCs/>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tbl>
      <w:tblPr>
        <w:tblStyle w:val="5"/>
        <w:tblW w:w="46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8"/>
        <w:gridCol w:w="1475"/>
        <w:gridCol w:w="2541"/>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81" w:type="pct"/>
            <w:noWrap w:val="0"/>
            <w:vAlign w:val="top"/>
          </w:tcPr>
          <w:p>
            <w:pPr>
              <w:rPr>
                <w:rFonts w:hint="eastAsia"/>
              </w:rPr>
            </w:pPr>
            <w:r>
              <w:rPr>
                <w:rFonts w:hint="eastAsia" w:ascii="黑体" w:hAnsi="黑体" w:eastAsia="黑体" w:cs="仿宋"/>
                <w:kern w:val="0"/>
                <w:sz w:val="28"/>
                <w:szCs w:val="28"/>
              </w:rPr>
              <w:t>APP名称</w:t>
            </w:r>
          </w:p>
        </w:tc>
        <w:tc>
          <w:tcPr>
            <w:tcW w:w="929" w:type="pct"/>
            <w:noWrap w:val="0"/>
            <w:vAlign w:val="top"/>
          </w:tcPr>
          <w:p>
            <w:pPr>
              <w:rPr>
                <w:rFonts w:hint="eastAsia"/>
              </w:rPr>
            </w:pPr>
          </w:p>
        </w:tc>
        <w:tc>
          <w:tcPr>
            <w:tcW w:w="1601" w:type="pct"/>
            <w:noWrap w:val="0"/>
            <w:vAlign w:val="top"/>
          </w:tcPr>
          <w:p>
            <w:pPr>
              <w:rPr>
                <w:rFonts w:hint="eastAsia"/>
              </w:rPr>
            </w:pPr>
            <w:r>
              <w:rPr>
                <w:rFonts w:hint="eastAsia" w:ascii="黑体" w:hAnsi="黑体" w:eastAsia="黑体" w:cs="仿宋"/>
                <w:kern w:val="0"/>
                <w:sz w:val="28"/>
                <w:szCs w:val="28"/>
              </w:rPr>
              <w:t>对接的CA机构数量</w:t>
            </w:r>
          </w:p>
        </w:tc>
        <w:tc>
          <w:tcPr>
            <w:tcW w:w="1589" w:type="pct"/>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1" w:type="pct"/>
            <w:noWrap w:val="0"/>
            <w:vAlign w:val="top"/>
          </w:tcPr>
          <w:p>
            <w:pPr>
              <w:spacing w:line="360" w:lineRule="auto"/>
              <w:jc w:val="center"/>
              <w:rPr>
                <w:rFonts w:hint="eastAsia" w:ascii="黑体" w:hAnsi="黑体" w:eastAsia="黑体" w:cs="仿宋"/>
                <w:sz w:val="28"/>
                <w:szCs w:val="28"/>
              </w:rPr>
            </w:pPr>
            <w:r>
              <w:rPr>
                <w:rFonts w:hint="eastAsia" w:ascii="黑体" w:hAnsi="黑体" w:eastAsia="黑体" w:cs="仿宋"/>
                <w:sz w:val="28"/>
                <w:szCs w:val="28"/>
              </w:rPr>
              <w:t>序号</w:t>
            </w:r>
          </w:p>
        </w:tc>
        <w:tc>
          <w:tcPr>
            <w:tcW w:w="4119" w:type="pct"/>
            <w:gridSpan w:val="3"/>
            <w:noWrap w:val="0"/>
            <w:vAlign w:val="top"/>
          </w:tcPr>
          <w:p>
            <w:pPr>
              <w:spacing w:line="360" w:lineRule="auto"/>
              <w:jc w:val="center"/>
              <w:rPr>
                <w:rFonts w:hint="eastAsia" w:ascii="黑体" w:hAnsi="黑体" w:eastAsia="黑体" w:cs="仿宋"/>
                <w:sz w:val="28"/>
                <w:szCs w:val="28"/>
              </w:rPr>
            </w:pPr>
            <w:r>
              <w:rPr>
                <w:rFonts w:hint="eastAsia" w:ascii="黑体" w:hAnsi="黑体" w:eastAsia="黑体" w:cs="仿宋"/>
                <w:sz w:val="28"/>
                <w:szCs w:val="28"/>
              </w:rPr>
              <w:t>对接的CA机构名称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1" w:type="pct"/>
            <w:noWrap w:val="0"/>
            <w:vAlign w:val="top"/>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4119" w:type="pct"/>
            <w:gridSpan w:val="3"/>
            <w:noWrap w:val="0"/>
            <w:vAlign w:val="top"/>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1" w:type="pct"/>
            <w:noWrap w:val="0"/>
            <w:vAlign w:val="top"/>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2</w:t>
            </w:r>
          </w:p>
        </w:tc>
        <w:tc>
          <w:tcPr>
            <w:tcW w:w="4119" w:type="pct"/>
            <w:gridSpan w:val="3"/>
            <w:noWrap w:val="0"/>
            <w:vAlign w:val="top"/>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1" w:type="pct"/>
            <w:noWrap w:val="0"/>
            <w:vAlign w:val="top"/>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3</w:t>
            </w:r>
          </w:p>
        </w:tc>
        <w:tc>
          <w:tcPr>
            <w:tcW w:w="4119" w:type="pct"/>
            <w:gridSpan w:val="3"/>
            <w:noWrap w:val="0"/>
            <w:vAlign w:val="top"/>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1" w:type="pct"/>
            <w:noWrap w:val="0"/>
            <w:vAlign w:val="top"/>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4</w:t>
            </w:r>
          </w:p>
        </w:tc>
        <w:tc>
          <w:tcPr>
            <w:tcW w:w="4119" w:type="pct"/>
            <w:gridSpan w:val="3"/>
            <w:noWrap w:val="0"/>
            <w:vAlign w:val="top"/>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1" w:type="pct"/>
            <w:noWrap w:val="0"/>
            <w:vAlign w:val="top"/>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5</w:t>
            </w:r>
          </w:p>
        </w:tc>
        <w:tc>
          <w:tcPr>
            <w:tcW w:w="4119" w:type="pct"/>
            <w:gridSpan w:val="3"/>
            <w:noWrap w:val="0"/>
            <w:vAlign w:val="top"/>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1" w:type="pct"/>
            <w:noWrap w:val="0"/>
            <w:vAlign w:val="top"/>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w:t>
            </w:r>
          </w:p>
        </w:tc>
        <w:tc>
          <w:tcPr>
            <w:tcW w:w="4119" w:type="pct"/>
            <w:gridSpan w:val="3"/>
            <w:noWrap w:val="0"/>
            <w:vAlign w:val="top"/>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1" w:type="pct"/>
            <w:noWrap w:val="0"/>
            <w:vAlign w:val="top"/>
          </w:tcPr>
          <w:p>
            <w:pPr>
              <w:spacing w:line="360" w:lineRule="auto"/>
              <w:jc w:val="center"/>
              <w:rPr>
                <w:rFonts w:hint="eastAsia" w:ascii="仿宋" w:hAnsi="仿宋" w:eastAsia="仿宋" w:cs="仿宋"/>
                <w:sz w:val="28"/>
                <w:szCs w:val="28"/>
              </w:rPr>
            </w:pPr>
          </w:p>
        </w:tc>
        <w:tc>
          <w:tcPr>
            <w:tcW w:w="4119" w:type="pct"/>
            <w:gridSpan w:val="3"/>
            <w:noWrap w:val="0"/>
            <w:vAlign w:val="top"/>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jc w:val="center"/>
        </w:trPr>
        <w:tc>
          <w:tcPr>
            <w:tcW w:w="5000" w:type="pct"/>
            <w:gridSpan w:val="4"/>
            <w:noWrap w:val="0"/>
            <w:vAlign w:val="top"/>
          </w:tcPr>
          <w:p>
            <w:pPr>
              <w:spacing w:line="560" w:lineRule="exact"/>
              <w:ind w:left="420"/>
              <w:jc w:val="center"/>
              <w:rPr>
                <w:rFonts w:hint="eastAsia" w:ascii="仿宋" w:hAnsi="仿宋" w:eastAsia="仿宋" w:cs="仿宋"/>
                <w:kern w:val="0"/>
                <w:sz w:val="28"/>
                <w:szCs w:val="28"/>
              </w:rPr>
            </w:pPr>
          </w:p>
          <w:p>
            <w:pPr>
              <w:spacing w:line="560" w:lineRule="exact"/>
              <w:ind w:left="420"/>
              <w:jc w:val="center"/>
              <w:rPr>
                <w:rFonts w:hint="eastAsia" w:ascii="仿宋" w:hAnsi="仿宋" w:eastAsia="仿宋" w:cs="仿宋"/>
                <w:kern w:val="0"/>
                <w:sz w:val="28"/>
                <w:szCs w:val="28"/>
              </w:rPr>
            </w:pPr>
          </w:p>
          <w:p>
            <w:pPr>
              <w:spacing w:line="560" w:lineRule="exact"/>
              <w:ind w:left="420"/>
              <w:jc w:val="center"/>
              <w:rPr>
                <w:rFonts w:ascii="仿宋" w:hAnsi="仿宋" w:eastAsia="仿宋" w:cs="仿宋"/>
                <w:kern w:val="0"/>
                <w:sz w:val="28"/>
                <w:szCs w:val="28"/>
              </w:rPr>
            </w:pPr>
            <w:r>
              <w:rPr>
                <w:rFonts w:hint="eastAsia" w:ascii="仿宋" w:hAnsi="仿宋" w:eastAsia="仿宋" w:cs="仿宋"/>
                <w:kern w:val="0"/>
                <w:sz w:val="28"/>
                <w:szCs w:val="28"/>
              </w:rPr>
              <w:t>我单位承诺，以上提供的材料真实有效。</w:t>
            </w:r>
          </w:p>
          <w:p>
            <w:pPr>
              <w:spacing w:line="560" w:lineRule="exact"/>
              <w:ind w:left="420"/>
              <w:jc w:val="right"/>
              <w:rPr>
                <w:rFonts w:ascii="仿宋" w:hAnsi="仿宋" w:eastAsia="仿宋" w:cs="仿宋"/>
                <w:kern w:val="0"/>
                <w:sz w:val="28"/>
                <w:szCs w:val="28"/>
              </w:rPr>
            </w:pPr>
            <w:r>
              <w:rPr>
                <w:rFonts w:hint="eastAsia" w:ascii="仿宋" w:hAnsi="仿宋" w:eastAsia="仿宋" w:cs="仿宋"/>
                <w:kern w:val="0"/>
                <w:sz w:val="28"/>
                <w:szCs w:val="28"/>
              </w:rPr>
              <w:t xml:space="preserve">              （盖章）        </w:t>
            </w:r>
          </w:p>
          <w:p>
            <w:pPr>
              <w:spacing w:line="360" w:lineRule="auto"/>
              <w:jc w:val="right"/>
              <w:rPr>
                <w:rFonts w:hint="eastAsia" w:ascii="仿宋" w:hAnsi="仿宋" w:eastAsia="仿宋" w:cs="仿宋"/>
                <w:sz w:val="28"/>
                <w:szCs w:val="28"/>
              </w:rPr>
            </w:pPr>
            <w:r>
              <w:rPr>
                <w:rFonts w:hint="eastAsia" w:ascii="仿宋" w:hAnsi="仿宋"/>
                <w:kern w:val="0"/>
                <w:sz w:val="28"/>
                <w:szCs w:val="28"/>
              </w:rPr>
              <w:t xml:space="preserve">      年    月    日</w:t>
            </w:r>
          </w:p>
        </w:tc>
      </w:tr>
    </w:tbl>
    <w:p>
      <w:pPr>
        <w:jc w:val="left"/>
        <w:rPr>
          <w:rFonts w:ascii="黑体" w:hAnsi="黑体" w:eastAsia="黑体" w:cs="黑体"/>
          <w:sz w:val="32"/>
          <w:szCs w:val="32"/>
        </w:rPr>
      </w:pPr>
      <w:r>
        <w:rPr>
          <w:rFonts w:hint="eastAsia" w:ascii="仿宋" w:hAnsi="仿宋" w:eastAsia="仿宋" w:cs="仿宋"/>
          <w:kern w:val="0"/>
          <w:sz w:val="28"/>
          <w:szCs w:val="28"/>
        </w:rPr>
        <w:t>需在下方提供对接合同或协议、对接报告、APP截图等证明材料复印件并加盖公章。</w:t>
      </w:r>
    </w:p>
    <w:p>
      <w:pPr>
        <w:jc w:val="left"/>
        <w:rPr>
          <w:rFonts w:ascii="黑体" w:hAnsi="黑体" w:eastAsia="黑体" w:cs="黑体"/>
          <w:sz w:val="32"/>
          <w:szCs w:val="32"/>
        </w:rPr>
      </w:pPr>
      <w:r>
        <w:rPr>
          <w:rFonts w:ascii="黑体" w:hAnsi="黑体" w:eastAsia="黑体" w:cs="黑体"/>
          <w:sz w:val="32"/>
          <w:szCs w:val="32"/>
        </w:rPr>
        <w:br w:type="page"/>
      </w:r>
      <w:r>
        <w:rPr>
          <w:rFonts w:hint="eastAsia" w:ascii="黑体" w:hAnsi="黑体" w:eastAsia="黑体" w:cs="黑体"/>
          <w:sz w:val="32"/>
          <w:szCs w:val="32"/>
        </w:rPr>
        <w:t>附件6</w:t>
      </w:r>
    </w:p>
    <w:p>
      <w:pPr>
        <w:jc w:val="center"/>
        <w:rPr>
          <w:rFonts w:hint="eastAsia" w:ascii="方正小标宋简体" w:hAnsi="方正小标宋_GBK" w:eastAsia="方正小标宋简体" w:cs="方正小标宋_GBK"/>
          <w:sz w:val="40"/>
          <w:szCs w:val="48"/>
        </w:rPr>
      </w:pPr>
      <w:r>
        <w:rPr>
          <w:rFonts w:hint="eastAsia" w:ascii="方正小标宋简体" w:hAnsi="方正小标宋_GBK" w:eastAsia="方正小标宋简体" w:cs="方正小标宋_GBK"/>
          <w:sz w:val="40"/>
          <w:szCs w:val="48"/>
        </w:rPr>
        <w:t>供应商资格与响应文件要求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5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660" w:type="dxa"/>
            <w:noWrap w:val="0"/>
            <w:vAlign w:val="top"/>
          </w:tcPr>
          <w:p>
            <w:pPr>
              <w:jc w:val="center"/>
              <w:rPr>
                <w:rFonts w:hint="eastAsia"/>
              </w:rPr>
            </w:pPr>
            <w:r>
              <w:rPr>
                <w:rFonts w:hint="eastAsia"/>
              </w:rPr>
              <w:t>供应商资格要求</w:t>
            </w:r>
          </w:p>
        </w:tc>
        <w:tc>
          <w:tcPr>
            <w:tcW w:w="5859" w:type="dxa"/>
            <w:noWrap w:val="0"/>
            <w:vAlign w:val="top"/>
          </w:tcPr>
          <w:p>
            <w:pPr>
              <w:jc w:val="center"/>
              <w:rPr>
                <w:rFonts w:hint="eastAsia"/>
              </w:rPr>
            </w:pPr>
            <w:r>
              <w:rPr>
                <w:rFonts w:hint="eastAsia"/>
              </w:rPr>
              <w:t>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5" w:hRule="atLeast"/>
        </w:trPr>
        <w:tc>
          <w:tcPr>
            <w:tcW w:w="2660" w:type="dxa"/>
            <w:noWrap w:val="0"/>
            <w:vAlign w:val="top"/>
          </w:tcPr>
          <w:p>
            <w:pPr>
              <w:pStyle w:val="7"/>
              <w:snapToGrid w:val="0"/>
              <w:spacing w:line="260" w:lineRule="exact"/>
              <w:jc w:val="left"/>
              <w:rPr>
                <w:rFonts w:hint="eastAsia"/>
                <w:sz w:val="18"/>
                <w:szCs w:val="18"/>
                <w:lang w:val="en-US" w:eastAsia="zh-CN"/>
              </w:rPr>
            </w:pPr>
            <w:r>
              <w:rPr>
                <w:rFonts w:hint="eastAsia"/>
                <w:sz w:val="18"/>
                <w:szCs w:val="18"/>
                <w:lang w:val="en-US" w:eastAsia="zh-CN"/>
              </w:rPr>
              <w:t>1、应征机构应在中国境内依法完成注册登记，且具备独立法人资格，营业执照处于有效期内，营业执照经营范围应涵盖技术服务等相关领域。</w:t>
            </w:r>
          </w:p>
          <w:p>
            <w:pPr>
              <w:pStyle w:val="7"/>
              <w:snapToGrid w:val="0"/>
              <w:spacing w:line="260" w:lineRule="exact"/>
              <w:jc w:val="left"/>
              <w:rPr>
                <w:rFonts w:hint="eastAsia"/>
                <w:sz w:val="18"/>
                <w:szCs w:val="18"/>
                <w:lang w:val="en-US" w:eastAsia="zh-CN"/>
              </w:rPr>
            </w:pPr>
            <w:r>
              <w:rPr>
                <w:rFonts w:hint="eastAsia"/>
                <w:sz w:val="18"/>
                <w:szCs w:val="18"/>
                <w:lang w:val="en-US" w:eastAsia="zh-CN"/>
              </w:rPr>
              <w:t>2、应征机构应当具有健全的财务会计制度。</w:t>
            </w:r>
          </w:p>
          <w:p>
            <w:pPr>
              <w:pStyle w:val="7"/>
              <w:snapToGrid w:val="0"/>
              <w:spacing w:line="260" w:lineRule="exact"/>
              <w:jc w:val="left"/>
              <w:rPr>
                <w:rFonts w:hint="eastAsia"/>
                <w:sz w:val="18"/>
                <w:szCs w:val="18"/>
                <w:lang w:val="en-US" w:eastAsia="zh-CN"/>
              </w:rPr>
            </w:pPr>
            <w:r>
              <w:rPr>
                <w:rFonts w:hint="eastAsia"/>
                <w:sz w:val="18"/>
                <w:szCs w:val="18"/>
                <w:lang w:val="en-US" w:eastAsia="zh-CN"/>
              </w:rPr>
              <w:t>3、应征机构具</w:t>
            </w:r>
            <w:r>
              <w:rPr>
                <w:sz w:val="18"/>
                <w:szCs w:val="18"/>
                <w:lang w:val="en-US" w:eastAsia="zh-CN"/>
              </w:rPr>
              <w:t>有依法缴纳税收和社会保障资金的良好记录</w:t>
            </w:r>
          </w:p>
          <w:p>
            <w:pPr>
              <w:pStyle w:val="7"/>
              <w:snapToGrid w:val="0"/>
              <w:spacing w:line="260" w:lineRule="exact"/>
              <w:jc w:val="left"/>
              <w:rPr>
                <w:rFonts w:hint="eastAsia"/>
                <w:sz w:val="18"/>
                <w:szCs w:val="18"/>
                <w:lang w:val="en-US" w:eastAsia="zh-CN"/>
              </w:rPr>
            </w:pPr>
            <w:r>
              <w:rPr>
                <w:rFonts w:hint="eastAsia"/>
                <w:sz w:val="18"/>
                <w:szCs w:val="18"/>
                <w:lang w:val="en-US" w:eastAsia="zh-CN"/>
              </w:rPr>
              <w:t>4、应征机构近三年内在信用中国和中国政府采购网网站中未被列入失信被执行人、重大税收违法案件当事人名单、严重违法失信行为记录名单，无不良信用记录。</w:t>
            </w:r>
          </w:p>
          <w:p>
            <w:pPr>
              <w:pStyle w:val="7"/>
              <w:snapToGrid w:val="0"/>
              <w:spacing w:line="260" w:lineRule="exact"/>
              <w:jc w:val="left"/>
              <w:rPr>
                <w:rFonts w:hint="eastAsia"/>
                <w:sz w:val="18"/>
                <w:szCs w:val="18"/>
                <w:lang w:val="en-US" w:eastAsia="zh-CN"/>
              </w:rPr>
            </w:pPr>
            <w:r>
              <w:rPr>
                <w:rFonts w:hint="eastAsia"/>
                <w:sz w:val="18"/>
                <w:szCs w:val="18"/>
                <w:lang w:val="en-US" w:eastAsia="zh-CN"/>
              </w:rPr>
              <w:t>5、在本公告发布之前，应征机构所提供的互认APP应入围“中国招标投标公共服务平台移动数字证书（CA）互认专栏”互认APP目录。</w:t>
            </w:r>
          </w:p>
          <w:p>
            <w:pPr>
              <w:pStyle w:val="7"/>
              <w:snapToGrid w:val="0"/>
              <w:spacing w:line="260" w:lineRule="exact"/>
              <w:jc w:val="left"/>
              <w:rPr>
                <w:rFonts w:hint="eastAsia"/>
                <w:sz w:val="18"/>
                <w:szCs w:val="18"/>
                <w:lang w:val="en-US" w:eastAsia="zh-CN"/>
              </w:rPr>
            </w:pPr>
            <w:r>
              <w:rPr>
                <w:rFonts w:hint="eastAsia"/>
                <w:sz w:val="18"/>
                <w:szCs w:val="18"/>
                <w:lang w:val="en-US" w:eastAsia="zh-CN"/>
              </w:rPr>
              <w:t>6、应征机构具有互认APP的软件著作权登记证书。</w:t>
            </w:r>
          </w:p>
          <w:p>
            <w:pPr>
              <w:pStyle w:val="7"/>
              <w:snapToGrid w:val="0"/>
              <w:spacing w:line="260" w:lineRule="exact"/>
              <w:jc w:val="left"/>
              <w:rPr>
                <w:rFonts w:hint="eastAsia"/>
                <w:sz w:val="18"/>
                <w:szCs w:val="18"/>
                <w:lang w:val="en-US" w:eastAsia="zh-CN"/>
              </w:rPr>
            </w:pPr>
            <w:r>
              <w:rPr>
                <w:rFonts w:hint="eastAsia"/>
                <w:sz w:val="18"/>
                <w:szCs w:val="18"/>
                <w:lang w:val="en-US" w:eastAsia="zh-CN"/>
              </w:rPr>
              <w:t>7、应征机构所提供的互认APP 已对接的具有国家工信部颁发的《电子认证服务许可证》、国家密码管理局颁发的《电子认证服务使用密码许可证》及《电子政务电子认证服务机构》资质的CA服务机构不少于10家，且均能实际颁发移动数字证书（CA）。互认APP中颁发的移动数字证书（CA）应统一遵循国产密码算法。</w:t>
            </w:r>
          </w:p>
          <w:p>
            <w:pPr>
              <w:pStyle w:val="7"/>
              <w:snapToGrid w:val="0"/>
              <w:spacing w:line="260" w:lineRule="exact"/>
              <w:jc w:val="left"/>
              <w:rPr>
                <w:rFonts w:hint="eastAsia"/>
                <w:sz w:val="18"/>
                <w:szCs w:val="18"/>
                <w:lang w:val="en-US" w:eastAsia="zh-CN"/>
              </w:rPr>
            </w:pPr>
            <w:r>
              <w:rPr>
                <w:rFonts w:hint="eastAsia"/>
                <w:sz w:val="18"/>
                <w:szCs w:val="18"/>
                <w:lang w:val="en-US" w:eastAsia="zh-CN"/>
              </w:rPr>
              <w:t>8、应征机构具备提供交易保障的专业技术能力和成熟的服务支撑体系，提供7×24小时不间断技术支持服务，具备人工客服、智能客服等在线答疑能力和24小时人工应急客服保障。</w:t>
            </w:r>
          </w:p>
        </w:tc>
        <w:tc>
          <w:tcPr>
            <w:tcW w:w="5859" w:type="dxa"/>
            <w:noWrap w:val="0"/>
            <w:vAlign w:val="top"/>
          </w:tcPr>
          <w:p>
            <w:pPr>
              <w:pStyle w:val="7"/>
              <w:snapToGrid w:val="0"/>
              <w:spacing w:line="260" w:lineRule="exact"/>
              <w:jc w:val="left"/>
              <w:rPr>
                <w:rFonts w:hint="eastAsia"/>
                <w:sz w:val="18"/>
                <w:szCs w:val="18"/>
                <w:lang w:val="en-US" w:eastAsia="zh-CN"/>
              </w:rPr>
            </w:pPr>
            <w:r>
              <w:rPr>
                <w:rFonts w:hint="eastAsia"/>
                <w:sz w:val="18"/>
                <w:szCs w:val="18"/>
                <w:lang w:val="en-US" w:eastAsia="zh-CN"/>
              </w:rPr>
              <w:t>★1.申请人加盖公章的书面意向函（无格式参考，请自行制作，包含意向单位和互认APP的基本情况介绍，并承诺如下内容：（1）自愿申请免费接入广西壮族自治区公共资源交易平台系统，并按照广西壮族自治区公共资源交易相关政策和业务要求为相关市场主体提供移动数字证书(CA)全国兼容互认服务；（2）承诺理解本公告为意向征集，对最终采纳结果不产生影响；(3)承诺提供的企业信息及相关资质材料真实有效，如有不实自行放弃接入。</w:t>
            </w:r>
          </w:p>
          <w:p>
            <w:pPr>
              <w:pStyle w:val="7"/>
              <w:snapToGrid w:val="0"/>
              <w:spacing w:line="260" w:lineRule="exact"/>
              <w:jc w:val="left"/>
              <w:rPr>
                <w:rFonts w:hint="eastAsia"/>
                <w:sz w:val="18"/>
                <w:szCs w:val="18"/>
                <w:lang w:val="en-US" w:eastAsia="zh-CN"/>
              </w:rPr>
            </w:pPr>
            <w:r>
              <w:rPr>
                <w:rFonts w:hint="eastAsia"/>
                <w:sz w:val="18"/>
                <w:szCs w:val="18"/>
                <w:lang w:val="en-US" w:eastAsia="zh-CN"/>
              </w:rPr>
              <w:t>★2.加盖公章的互认APP接入申请表。</w:t>
            </w:r>
          </w:p>
          <w:p>
            <w:pPr>
              <w:pStyle w:val="7"/>
              <w:snapToGrid w:val="0"/>
              <w:spacing w:line="260" w:lineRule="exact"/>
              <w:jc w:val="left"/>
              <w:rPr>
                <w:sz w:val="18"/>
                <w:szCs w:val="18"/>
                <w:lang w:val="en-US" w:eastAsia="zh-CN"/>
              </w:rPr>
            </w:pPr>
            <w:r>
              <w:rPr>
                <w:rFonts w:hint="eastAsia"/>
                <w:sz w:val="18"/>
                <w:szCs w:val="18"/>
                <w:lang w:val="en-US" w:eastAsia="zh-CN"/>
              </w:rPr>
              <w:t>★3.加盖公章的互认APP服务机构接入服务承诺书。</w:t>
            </w:r>
          </w:p>
          <w:p>
            <w:pPr>
              <w:pStyle w:val="7"/>
              <w:snapToGrid w:val="0"/>
              <w:spacing w:line="260" w:lineRule="exact"/>
              <w:jc w:val="left"/>
              <w:rPr>
                <w:sz w:val="18"/>
                <w:szCs w:val="18"/>
                <w:lang w:val="en" w:eastAsia="zh-CN"/>
              </w:rPr>
            </w:pPr>
            <w:r>
              <w:rPr>
                <w:rFonts w:hint="eastAsia"/>
                <w:sz w:val="18"/>
                <w:szCs w:val="18"/>
                <w:lang w:val="en-US" w:eastAsia="zh-CN"/>
              </w:rPr>
              <w:t>★4.加盖公章的《营业执照》或《事业单位法人证书》或《民办非企业单位登记证书》或《社会团体法人登记证书》或《基金会法人登记证书》复印件，法定代表人</w:t>
            </w:r>
            <w:r>
              <w:rPr>
                <w:sz w:val="18"/>
                <w:szCs w:val="18"/>
                <w:lang w:val="en" w:eastAsia="zh-CN"/>
              </w:rPr>
              <w:t>/</w:t>
            </w:r>
            <w:r>
              <w:rPr>
                <w:rFonts w:hint="eastAsia"/>
                <w:sz w:val="18"/>
                <w:szCs w:val="18"/>
                <w:lang w:val="en" w:eastAsia="zh-CN"/>
              </w:rPr>
              <w:t>负责人授权委托书。</w:t>
            </w:r>
          </w:p>
          <w:p>
            <w:pPr>
              <w:pStyle w:val="7"/>
              <w:snapToGrid w:val="0"/>
              <w:spacing w:line="260" w:lineRule="exact"/>
              <w:jc w:val="left"/>
              <w:rPr>
                <w:rFonts w:hint="eastAsia"/>
                <w:sz w:val="18"/>
                <w:szCs w:val="18"/>
                <w:lang w:val="en-US" w:eastAsia="zh-CN"/>
              </w:rPr>
            </w:pPr>
            <w:r>
              <w:rPr>
                <w:rFonts w:hint="eastAsia"/>
                <w:sz w:val="18"/>
                <w:szCs w:val="18"/>
                <w:lang w:val="en-US" w:eastAsia="zh-CN"/>
              </w:rPr>
              <w:t>★5.最近一年经会计师事务所审计的财务报告、税收证明和社保证明（若24年财务报告未出，需附上22年、23年财务报告）。</w:t>
            </w:r>
          </w:p>
          <w:p>
            <w:pPr>
              <w:pStyle w:val="7"/>
              <w:snapToGrid w:val="0"/>
              <w:spacing w:line="260" w:lineRule="exact"/>
              <w:jc w:val="left"/>
              <w:rPr>
                <w:rFonts w:hint="eastAsia"/>
                <w:sz w:val="18"/>
                <w:szCs w:val="18"/>
                <w:lang w:val="en-US" w:eastAsia="zh-CN"/>
              </w:rPr>
            </w:pPr>
            <w:r>
              <w:rPr>
                <w:rFonts w:hint="eastAsia"/>
                <w:sz w:val="18"/>
                <w:szCs w:val="18"/>
                <w:lang w:val="en-US" w:eastAsia="zh-CN"/>
              </w:rPr>
              <w:t>★6. 一年内在经营活动中没有重大违法记录的书面声明（格式自拟，必须提供）；供应商可在“信用中国”网站（www.creditchina.gov.cn）查询相关供应商主体信用记录。“信用中国”网站查询方法：在本项目征集截止时间前10日内，进入供应商基本信息页面，点击“下载信用报告”后点击“下载”。）</w:t>
            </w:r>
          </w:p>
          <w:p>
            <w:pPr>
              <w:pStyle w:val="7"/>
              <w:snapToGrid w:val="0"/>
              <w:spacing w:line="260" w:lineRule="exact"/>
              <w:jc w:val="left"/>
              <w:rPr>
                <w:rFonts w:hint="eastAsia"/>
                <w:sz w:val="18"/>
                <w:szCs w:val="18"/>
                <w:lang w:val="en-US" w:eastAsia="zh-CN"/>
              </w:rPr>
            </w:pPr>
            <w:r>
              <w:rPr>
                <w:rFonts w:hint="eastAsia"/>
                <w:sz w:val="18"/>
                <w:szCs w:val="18"/>
                <w:lang w:val="en-US" w:eastAsia="zh-CN"/>
              </w:rPr>
              <w:t>★7.提供互认</w:t>
            </w:r>
            <w:r>
              <w:rPr>
                <w:rFonts w:hint="eastAsia"/>
                <w:sz w:val="18"/>
                <w:szCs w:val="18"/>
              </w:rPr>
              <w:t>APP入围“中国招标投标公共服务平台移动数字证书（CA）互认专栏”互认APP目录的证明材料</w:t>
            </w:r>
            <w:r>
              <w:rPr>
                <w:rFonts w:hint="eastAsia"/>
                <w:sz w:val="18"/>
                <w:szCs w:val="18"/>
                <w:lang w:eastAsia="zh-CN"/>
              </w:rPr>
              <w:t>（如提供中招平台互认专栏截图并加盖公章）</w:t>
            </w:r>
            <w:r>
              <w:rPr>
                <w:rFonts w:hint="eastAsia"/>
                <w:sz w:val="18"/>
                <w:szCs w:val="18"/>
              </w:rPr>
              <w:t>。</w:t>
            </w:r>
          </w:p>
          <w:p>
            <w:pPr>
              <w:pStyle w:val="7"/>
              <w:snapToGrid w:val="0"/>
              <w:spacing w:line="260" w:lineRule="exact"/>
              <w:jc w:val="left"/>
              <w:rPr>
                <w:rFonts w:hint="eastAsia"/>
                <w:sz w:val="18"/>
                <w:szCs w:val="18"/>
                <w:lang w:val="en-US" w:eastAsia="zh-CN"/>
              </w:rPr>
            </w:pPr>
            <w:r>
              <w:rPr>
                <w:rFonts w:hint="eastAsia"/>
                <w:sz w:val="18"/>
                <w:szCs w:val="18"/>
                <w:lang w:val="en-US" w:eastAsia="zh-CN"/>
              </w:rPr>
              <w:t>8.</w:t>
            </w:r>
            <w:r>
              <w:rPr>
                <w:rFonts w:hint="eastAsia"/>
                <w:sz w:val="18"/>
                <w:szCs w:val="18"/>
              </w:rPr>
              <w:t>提供质量管理体系认证、信息安全管理体系认证</w:t>
            </w:r>
            <w:r>
              <w:rPr>
                <w:sz w:val="18"/>
                <w:szCs w:val="18"/>
              </w:rPr>
              <w:t>、</w:t>
            </w:r>
            <w:r>
              <w:rPr>
                <w:rFonts w:hint="eastAsia"/>
                <w:sz w:val="18"/>
                <w:szCs w:val="18"/>
              </w:rPr>
              <w:t>数据存储安全管理体系认证等证明企业</w:t>
            </w:r>
            <w:r>
              <w:rPr>
                <w:sz w:val="18"/>
                <w:szCs w:val="18"/>
              </w:rPr>
              <w:t>资质能力的认证证书</w:t>
            </w:r>
            <w:r>
              <w:rPr>
                <w:rFonts w:hint="eastAsia"/>
                <w:sz w:val="18"/>
                <w:szCs w:val="18"/>
                <w:lang w:eastAsia="zh-CN"/>
              </w:rPr>
              <w:t>。</w:t>
            </w:r>
          </w:p>
          <w:p>
            <w:pPr>
              <w:pStyle w:val="7"/>
              <w:snapToGrid w:val="0"/>
              <w:spacing w:line="260" w:lineRule="exact"/>
              <w:jc w:val="left"/>
              <w:rPr>
                <w:rFonts w:hint="eastAsia"/>
                <w:sz w:val="18"/>
                <w:szCs w:val="18"/>
                <w:lang w:val="en-US" w:eastAsia="zh-CN"/>
              </w:rPr>
            </w:pPr>
            <w:r>
              <w:rPr>
                <w:rFonts w:hint="eastAsia"/>
                <w:sz w:val="18"/>
                <w:szCs w:val="18"/>
                <w:lang w:val="en-US" w:eastAsia="zh-CN"/>
              </w:rPr>
              <w:t>9.互</w:t>
            </w:r>
            <w:r>
              <w:rPr>
                <w:rFonts w:hint="eastAsia"/>
                <w:sz w:val="18"/>
                <w:szCs w:val="18"/>
              </w:rPr>
              <w:t xml:space="preserve">认APP全国其他省公共资源交易平台应用情况 </w:t>
            </w:r>
            <w:r>
              <w:rPr>
                <w:rFonts w:hint="eastAsia"/>
                <w:sz w:val="18"/>
                <w:szCs w:val="18"/>
                <w:lang w:val="en-US" w:eastAsia="zh-CN"/>
              </w:rPr>
              <w:t>(提供服务项目合同或协议首页、服务内容页、签字盖章页等可以证明的材料复印件并加盖公章)。</w:t>
            </w:r>
          </w:p>
          <w:p>
            <w:pPr>
              <w:pStyle w:val="7"/>
              <w:snapToGrid w:val="0"/>
              <w:spacing w:line="260" w:lineRule="exact"/>
              <w:jc w:val="left"/>
              <w:rPr>
                <w:rFonts w:hint="eastAsia"/>
                <w:sz w:val="18"/>
                <w:szCs w:val="18"/>
                <w:lang w:val="en-US" w:eastAsia="zh-CN"/>
              </w:rPr>
            </w:pPr>
            <w:r>
              <w:rPr>
                <w:rFonts w:hint="eastAsia"/>
                <w:sz w:val="18"/>
                <w:szCs w:val="18"/>
                <w:lang w:val="en-US" w:eastAsia="zh-CN"/>
              </w:rPr>
              <w:t>10.移动CA互认APP对接CA机构情况（提供对接合同或协议、对接报告、APP截图等证明材料复印件并加盖公章）。</w:t>
            </w:r>
          </w:p>
          <w:p>
            <w:pPr>
              <w:spacing w:line="260" w:lineRule="exact"/>
              <w:jc w:val="left"/>
              <w:rPr>
                <w:rFonts w:ascii="宋体" w:hAnsi="宋体" w:cs="宋体"/>
                <w:sz w:val="18"/>
                <w:szCs w:val="18"/>
                <w:lang w:bidi="zh-TW"/>
              </w:rPr>
            </w:pPr>
            <w:r>
              <w:rPr>
                <w:rFonts w:hint="eastAsia" w:ascii="宋体" w:hAnsi="宋体" w:cs="宋体"/>
                <w:sz w:val="18"/>
                <w:szCs w:val="18"/>
                <w:lang w:bidi="zh-TW"/>
              </w:rPr>
              <w:t>11.需针对广西公共资源交易领域实际情况，制定详细的技术服务方案，包含</w:t>
            </w:r>
            <w:r>
              <w:rPr>
                <w:rFonts w:ascii="宋体" w:hAnsi="宋体" w:cs="宋体"/>
                <w:sz w:val="18"/>
                <w:szCs w:val="18"/>
                <w:lang w:bidi="zh-TW"/>
              </w:rPr>
              <w:t>服务支撑体系</w:t>
            </w:r>
            <w:r>
              <w:rPr>
                <w:rFonts w:hint="eastAsia" w:ascii="宋体" w:hAnsi="宋体" w:cs="宋体"/>
                <w:sz w:val="18"/>
                <w:szCs w:val="18"/>
                <w:lang w:bidi="zh-TW"/>
              </w:rPr>
              <w:t>、</w:t>
            </w:r>
            <w:r>
              <w:rPr>
                <w:rFonts w:ascii="宋体" w:hAnsi="宋体" w:cs="宋体"/>
                <w:sz w:val="18"/>
                <w:szCs w:val="18"/>
                <w:lang w:bidi="zh-TW"/>
              </w:rPr>
              <w:t>客户服务能力</w:t>
            </w:r>
            <w:r>
              <w:rPr>
                <w:rFonts w:hint="eastAsia" w:ascii="宋体" w:hAnsi="宋体" w:cs="宋体"/>
                <w:sz w:val="18"/>
                <w:szCs w:val="18"/>
                <w:lang w:bidi="zh-TW"/>
              </w:rPr>
              <w:t>、</w:t>
            </w:r>
            <w:r>
              <w:rPr>
                <w:rFonts w:ascii="宋体" w:hAnsi="宋体" w:cs="宋体"/>
                <w:sz w:val="18"/>
                <w:szCs w:val="18"/>
                <w:lang w:bidi="zh-TW"/>
              </w:rPr>
              <w:t>服务保障能力</w:t>
            </w:r>
            <w:r>
              <w:rPr>
                <w:rFonts w:hint="eastAsia" w:ascii="宋体" w:hAnsi="宋体" w:cs="宋体"/>
                <w:sz w:val="18"/>
                <w:szCs w:val="18"/>
                <w:lang w:bidi="zh-TW"/>
              </w:rPr>
              <w:t>、</w:t>
            </w:r>
            <w:r>
              <w:rPr>
                <w:rFonts w:ascii="宋体" w:hAnsi="宋体" w:cs="宋体"/>
                <w:sz w:val="18"/>
                <w:szCs w:val="18"/>
                <w:lang w:bidi="zh-TW"/>
              </w:rPr>
              <w:t>应急响应能力</w:t>
            </w:r>
            <w:r>
              <w:rPr>
                <w:rFonts w:hint="eastAsia" w:ascii="宋体" w:hAnsi="宋体" w:cs="宋体"/>
                <w:sz w:val="18"/>
                <w:szCs w:val="18"/>
                <w:lang w:bidi="zh-TW"/>
              </w:rPr>
              <w:t>等内容，障服务质量。</w:t>
            </w:r>
          </w:p>
          <w:p>
            <w:pPr>
              <w:spacing w:line="260" w:lineRule="exact"/>
              <w:jc w:val="left"/>
              <w:rPr>
                <w:rFonts w:hint="eastAsia" w:ascii="宋体" w:hAnsi="宋体" w:cs="宋体"/>
                <w:sz w:val="18"/>
                <w:szCs w:val="18"/>
                <w:lang w:bidi="zh-TW"/>
              </w:rPr>
            </w:pPr>
            <w:r>
              <w:rPr>
                <w:rFonts w:hint="eastAsia" w:ascii="宋体" w:hAnsi="宋体" w:cs="宋体"/>
                <w:sz w:val="18"/>
                <w:szCs w:val="18"/>
                <w:lang w:bidi="zh-TW"/>
              </w:rPr>
              <w:t>12.需针对广西公共资源交易领域实际情况，制定详细的培训方案。</w:t>
            </w:r>
          </w:p>
          <w:p>
            <w:pPr>
              <w:spacing w:line="260" w:lineRule="exact"/>
              <w:jc w:val="left"/>
              <w:rPr>
                <w:rFonts w:ascii="宋体" w:hAnsi="宋体" w:cs="宋体"/>
                <w:sz w:val="18"/>
                <w:szCs w:val="18"/>
                <w:lang w:bidi="zh-TW"/>
              </w:rPr>
            </w:pPr>
            <w:r>
              <w:rPr>
                <w:rFonts w:hint="eastAsia" w:ascii="宋体" w:hAnsi="宋体" w:cs="宋体"/>
                <w:sz w:val="18"/>
                <w:szCs w:val="18"/>
                <w:lang w:bidi="zh-TW"/>
              </w:rPr>
              <w:t>13. 需针对广西公共资源交易领域实际情况，包含项目实施管理、软件升级与版本控制、日常运维服务、应急保障服务、重要时期保障服务等内容。</w:t>
            </w:r>
          </w:p>
          <w:p>
            <w:pPr>
              <w:spacing w:line="260" w:lineRule="exact"/>
              <w:jc w:val="left"/>
              <w:rPr>
                <w:rFonts w:ascii="宋体" w:hAnsi="宋体" w:cs="宋体"/>
                <w:sz w:val="18"/>
                <w:szCs w:val="18"/>
                <w:lang w:bidi="zh-TW"/>
              </w:rPr>
            </w:pPr>
            <w:r>
              <w:rPr>
                <w:rFonts w:hint="eastAsia" w:ascii="宋体" w:hAnsi="宋体" w:cs="宋体"/>
                <w:sz w:val="18"/>
                <w:szCs w:val="18"/>
                <w:lang w:bidi="zh-TW"/>
              </w:rPr>
              <w:t>13.需针对广西公共资源交易领域实际情况，制定详细的安全服务方案。包含软件整体安全防护方案、安全组织架构与责任划分、安全管理体系及制度、安全运营服务 (事前、事中、事后安全服务)、安全保密工作等内容。</w:t>
            </w:r>
          </w:p>
          <w:p>
            <w:pPr>
              <w:pStyle w:val="7"/>
              <w:snapToGrid w:val="0"/>
              <w:spacing w:line="260" w:lineRule="exact"/>
              <w:jc w:val="left"/>
              <w:rPr>
                <w:sz w:val="18"/>
                <w:szCs w:val="18"/>
                <w:lang w:val="en-US" w:eastAsia="zh-CN"/>
              </w:rPr>
            </w:pPr>
            <w:r>
              <w:rPr>
                <w:sz w:val="18"/>
                <w:szCs w:val="18"/>
                <w:lang w:val="en-US" w:eastAsia="zh-CN"/>
              </w:rPr>
              <w:t>1</w:t>
            </w:r>
            <w:r>
              <w:rPr>
                <w:rFonts w:hint="eastAsia"/>
                <w:sz w:val="18"/>
                <w:szCs w:val="18"/>
                <w:lang w:val="en-US" w:eastAsia="zh-CN"/>
              </w:rPr>
              <w:t>4</w:t>
            </w:r>
            <w:r>
              <w:rPr>
                <w:sz w:val="18"/>
                <w:szCs w:val="18"/>
                <w:lang w:val="en-US" w:eastAsia="zh-CN"/>
              </w:rPr>
              <w:t>.提供具有不少于6名工作人员的支撑团队，</w:t>
            </w:r>
            <w:r>
              <w:rPr>
                <w:rFonts w:hint="eastAsia"/>
                <w:sz w:val="18"/>
                <w:szCs w:val="18"/>
                <w:lang w:val="en-US" w:eastAsia="zh-CN"/>
              </w:rPr>
              <w:t>提供团队组织架构、成员名单与职责、服务团队所有成员名单。项目经理应具有信息系统项目管理师证书；技术负责人应具有系统分析师证书或信息系统项目管理师证书。（提供相关人员证书复印件并加盖供应商公章）。</w:t>
            </w:r>
          </w:p>
          <w:p>
            <w:pPr>
              <w:spacing w:line="260" w:lineRule="exact"/>
              <w:rPr>
                <w:rFonts w:hint="eastAsia"/>
              </w:rPr>
            </w:pPr>
            <w:r>
              <w:rPr>
                <w:rFonts w:hint="eastAsia" w:ascii="宋体" w:hAnsi="宋体" w:cs="宋体"/>
                <w:sz w:val="18"/>
                <w:szCs w:val="18"/>
                <w:lang w:bidi="zh-TW"/>
              </w:rPr>
              <w:t>15.其他证明企业实力和服务能力的有关资料。</w:t>
            </w:r>
          </w:p>
        </w:tc>
      </w:tr>
    </w:tbl>
    <w:p>
      <w:pPr>
        <w:rPr>
          <w:rFonts w:hint="eastAsia" w:ascii="宋体" w:hAnsi="宋体" w:cs="宋体"/>
          <w:szCs w:val="21"/>
        </w:rPr>
      </w:pPr>
      <w:r>
        <w:rPr>
          <w:rFonts w:hint="eastAsia" w:ascii="宋体" w:hAnsi="宋体" w:cs="宋体"/>
          <w:szCs w:val="21"/>
        </w:rPr>
        <w:t>注：以上资料按顺序装订，生成目录，逐页加盖公章。以上材料作为确定入围APP的依据，</w:t>
      </w:r>
    </w:p>
    <w:p>
      <w:pPr>
        <w:rPr>
          <w:rFonts w:hint="eastAsia" w:ascii="宋体" w:hAnsi="宋体" w:cs="宋体"/>
          <w:color w:val="0000FF"/>
          <w:kern w:val="0"/>
          <w:sz w:val="32"/>
          <w:szCs w:val="32"/>
        </w:rPr>
      </w:pPr>
      <w:r>
        <w:rPr>
          <w:rFonts w:hint="eastAsia" w:ascii="宋体" w:hAnsi="宋体" w:cs="宋体"/>
          <w:szCs w:val="21"/>
        </w:rPr>
        <w:t>★项为必须提供材料，未提供作废标处理。</w:t>
      </w:r>
    </w:p>
    <w:p>
      <w:pPr>
        <w:spacing w:line="440" w:lineRule="exact"/>
        <w:jc w:val="left"/>
        <w:rPr>
          <w:rFonts w:ascii="黑体" w:hAnsi="黑体" w:eastAsia="黑体" w:cs="黑体"/>
          <w:sz w:val="32"/>
          <w:szCs w:val="32"/>
        </w:rPr>
      </w:pPr>
      <w:r>
        <w:rPr>
          <w:rFonts w:hint="eastAsia" w:ascii="黑体" w:hAnsi="黑体" w:eastAsia="黑体" w:cs="黑体"/>
          <w:sz w:val="32"/>
          <w:szCs w:val="32"/>
        </w:rPr>
        <w:t>附件7</w:t>
      </w:r>
    </w:p>
    <w:p>
      <w:pPr>
        <w:spacing w:line="44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供应商功能响应要求</w:t>
      </w:r>
    </w:p>
    <w:p>
      <w:pPr>
        <w:spacing w:line="440" w:lineRule="exact"/>
        <w:jc w:val="center"/>
        <w:rPr>
          <w:rFonts w:hint="eastAsia" w:ascii="方正小标宋简体" w:hAnsi="方正小标宋简体" w:eastAsia="方正小标宋简体" w:cs="方正小标宋简体"/>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1648"/>
        <w:gridCol w:w="5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31" w:type="dxa"/>
            <w:noWrap w:val="0"/>
            <w:vAlign w:val="center"/>
          </w:tcPr>
          <w:p>
            <w:pPr>
              <w:pStyle w:val="8"/>
              <w:widowControl w:val="0"/>
              <w:jc w:val="center"/>
              <w:rPr>
                <w:rFonts w:hint="eastAsia" w:ascii="宋体" w:hAnsi="宋体" w:eastAsia="宋体" w:cs="宋体"/>
                <w:b/>
                <w:bCs/>
                <w:sz w:val="21"/>
              </w:rPr>
            </w:pPr>
            <w:r>
              <w:rPr>
                <w:rFonts w:hint="eastAsia" w:ascii="宋体" w:hAnsi="宋体" w:eastAsia="宋体" w:cs="宋体"/>
                <w:b/>
                <w:bCs/>
                <w:sz w:val="21"/>
              </w:rPr>
              <w:t>序号</w:t>
            </w:r>
          </w:p>
        </w:tc>
        <w:tc>
          <w:tcPr>
            <w:tcW w:w="1648" w:type="dxa"/>
            <w:noWrap w:val="0"/>
            <w:vAlign w:val="center"/>
          </w:tcPr>
          <w:p>
            <w:pPr>
              <w:pStyle w:val="8"/>
              <w:widowControl w:val="0"/>
              <w:jc w:val="center"/>
              <w:rPr>
                <w:rFonts w:hint="eastAsia" w:ascii="宋体" w:hAnsi="宋体" w:eastAsia="宋体" w:cs="宋体"/>
                <w:b/>
                <w:bCs/>
                <w:sz w:val="21"/>
              </w:rPr>
            </w:pPr>
            <w:r>
              <w:rPr>
                <w:rFonts w:hint="eastAsia" w:ascii="宋体" w:hAnsi="宋体" w:eastAsia="宋体" w:cs="宋体"/>
                <w:b/>
                <w:bCs/>
                <w:sz w:val="21"/>
              </w:rPr>
              <w:t>指标项</w:t>
            </w:r>
          </w:p>
        </w:tc>
        <w:tc>
          <w:tcPr>
            <w:tcW w:w="5859" w:type="dxa"/>
            <w:noWrap w:val="0"/>
            <w:vAlign w:val="center"/>
          </w:tcPr>
          <w:p>
            <w:pPr>
              <w:pStyle w:val="8"/>
              <w:widowControl w:val="0"/>
              <w:jc w:val="center"/>
              <w:rPr>
                <w:rFonts w:hint="eastAsia" w:ascii="宋体" w:hAnsi="宋体" w:eastAsia="宋体" w:cs="宋体"/>
                <w:b/>
                <w:bCs/>
                <w:sz w:val="21"/>
              </w:rPr>
            </w:pPr>
            <w:r>
              <w:rPr>
                <w:rFonts w:hint="eastAsia" w:ascii="宋体" w:hAnsi="宋体" w:eastAsia="宋体" w:cs="宋体"/>
                <w:b/>
                <w:bCs/>
                <w:sz w:val="21"/>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931"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1</w:t>
            </w:r>
          </w:p>
        </w:tc>
        <w:tc>
          <w:tcPr>
            <w:tcW w:w="1648" w:type="dxa"/>
            <w:noWrap w:val="0"/>
            <w:vAlign w:val="center"/>
          </w:tcPr>
          <w:p>
            <w:pPr>
              <w:pStyle w:val="8"/>
              <w:widowControl w:val="0"/>
              <w:jc w:val="center"/>
              <w:rPr>
                <w:rFonts w:ascii="宋体" w:hAnsi="宋体" w:eastAsia="宋体" w:cs="宋体"/>
                <w:sz w:val="21"/>
              </w:rPr>
            </w:pPr>
            <w:r>
              <w:rPr>
                <w:rFonts w:hint="eastAsia" w:ascii="宋体" w:hAnsi="宋体" w:eastAsia="宋体" w:cs="宋体"/>
                <w:sz w:val="21"/>
              </w:rPr>
              <w:t>功能要求</w:t>
            </w:r>
          </w:p>
        </w:tc>
        <w:tc>
          <w:tcPr>
            <w:tcW w:w="5859" w:type="dxa"/>
            <w:noWrap w:val="0"/>
            <w:vAlign w:val="center"/>
          </w:tcPr>
          <w:p>
            <w:pPr>
              <w:pStyle w:val="8"/>
              <w:widowControl w:val="0"/>
              <w:rPr>
                <w:rFonts w:hint="eastAsia" w:ascii="宋体" w:hAnsi="宋体" w:eastAsia="宋体" w:cs="宋体"/>
                <w:sz w:val="21"/>
              </w:rPr>
            </w:pPr>
            <w:r>
              <w:rPr>
                <w:rFonts w:hint="eastAsia" w:ascii="宋体" w:hAnsi="宋体" w:eastAsia="宋体" w:cs="宋体"/>
                <w:sz w:val="21"/>
              </w:rPr>
              <w:t>产品应提供后台运维管理页面提供使用明细浏览、查询及统计功能，能按照时间提供订单明细及汇总信息，提供登陆、签章、加解密不同应用模式的操作明细记录及汇总信息，需提供相应截图。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31"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2</w:t>
            </w:r>
          </w:p>
        </w:tc>
        <w:tc>
          <w:tcPr>
            <w:tcW w:w="1648"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基本要求</w:t>
            </w:r>
          </w:p>
        </w:tc>
        <w:tc>
          <w:tcPr>
            <w:tcW w:w="5859" w:type="dxa"/>
            <w:noWrap w:val="0"/>
            <w:vAlign w:val="center"/>
          </w:tcPr>
          <w:p>
            <w:pPr>
              <w:pStyle w:val="8"/>
              <w:widowControl w:val="0"/>
              <w:rPr>
                <w:rFonts w:hint="eastAsia" w:ascii="宋体" w:hAnsi="宋体" w:eastAsia="宋体" w:cs="宋体"/>
                <w:sz w:val="21"/>
              </w:rPr>
            </w:pPr>
            <w:r>
              <w:rPr>
                <w:rFonts w:hint="eastAsia" w:ascii="宋体" w:hAnsi="宋体" w:eastAsia="宋体" w:cs="宋体"/>
                <w:sz w:val="21"/>
              </w:rPr>
              <w:t>界面上简洁美观，操作流畅，用户体验好。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31"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3</w:t>
            </w:r>
          </w:p>
        </w:tc>
        <w:tc>
          <w:tcPr>
            <w:tcW w:w="1648"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功能要求</w:t>
            </w:r>
          </w:p>
        </w:tc>
        <w:tc>
          <w:tcPr>
            <w:tcW w:w="5859" w:type="dxa"/>
            <w:noWrap w:val="0"/>
            <w:vAlign w:val="center"/>
          </w:tcPr>
          <w:p>
            <w:pPr>
              <w:pStyle w:val="8"/>
              <w:widowControl w:val="0"/>
              <w:rPr>
                <w:rFonts w:hint="eastAsia" w:ascii="宋体" w:hAnsi="宋体" w:eastAsia="宋体" w:cs="宋体"/>
                <w:sz w:val="21"/>
              </w:rPr>
            </w:pPr>
            <w:r>
              <w:rPr>
                <w:rFonts w:hint="eastAsia" w:ascii="宋体" w:hAnsi="宋体" w:eastAsia="宋体" w:cs="宋体"/>
                <w:sz w:val="21"/>
              </w:rPr>
              <w:t>具备用户购买相关移动数字证书（</w:t>
            </w:r>
            <w:r>
              <w:rPr>
                <w:rFonts w:ascii="宋体" w:hAnsi="宋体" w:eastAsia="宋体" w:cs="宋体"/>
                <w:sz w:val="21"/>
              </w:rPr>
              <w:t>CA</w:t>
            </w:r>
            <w:r>
              <w:rPr>
                <w:rFonts w:hint="eastAsia" w:ascii="宋体" w:hAnsi="宋体" w:eastAsia="宋体" w:cs="宋体"/>
                <w:sz w:val="21"/>
              </w:rPr>
              <w:t>），查看购买记录、开具发票、找回密码、绑定签章功能，需提供对应功能截图。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31"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4</w:t>
            </w:r>
          </w:p>
        </w:tc>
        <w:tc>
          <w:tcPr>
            <w:tcW w:w="1648"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功能要求</w:t>
            </w:r>
          </w:p>
        </w:tc>
        <w:tc>
          <w:tcPr>
            <w:tcW w:w="5859" w:type="dxa"/>
            <w:noWrap w:val="0"/>
            <w:vAlign w:val="center"/>
          </w:tcPr>
          <w:p>
            <w:pPr>
              <w:pStyle w:val="8"/>
              <w:widowControl w:val="0"/>
              <w:rPr>
                <w:rFonts w:hint="eastAsia" w:ascii="宋体" w:hAnsi="宋体" w:eastAsia="宋体" w:cs="宋体"/>
                <w:sz w:val="21"/>
              </w:rPr>
            </w:pPr>
            <w:r>
              <w:rPr>
                <w:rFonts w:hint="eastAsia" w:ascii="宋体" w:hAnsi="宋体" w:eastAsia="宋体" w:cs="宋体"/>
                <w:sz w:val="21"/>
              </w:rPr>
              <w:t>具备用户授权移动数字证书（</w:t>
            </w:r>
            <w:r>
              <w:rPr>
                <w:rFonts w:ascii="宋体" w:hAnsi="宋体" w:eastAsia="宋体" w:cs="宋体"/>
                <w:sz w:val="21"/>
              </w:rPr>
              <w:t>CA</w:t>
            </w:r>
            <w:r>
              <w:rPr>
                <w:rFonts w:hint="eastAsia" w:ascii="宋体" w:hAnsi="宋体" w:eastAsia="宋体" w:cs="宋体"/>
                <w:sz w:val="21"/>
              </w:rPr>
              <w:t>）给指定人员使用的管理功能，需提供对应功能截图。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31"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5</w:t>
            </w:r>
          </w:p>
        </w:tc>
        <w:tc>
          <w:tcPr>
            <w:tcW w:w="1648"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功能要求</w:t>
            </w:r>
          </w:p>
        </w:tc>
        <w:tc>
          <w:tcPr>
            <w:tcW w:w="5859" w:type="dxa"/>
            <w:noWrap w:val="0"/>
            <w:vAlign w:val="center"/>
          </w:tcPr>
          <w:p>
            <w:pPr>
              <w:pStyle w:val="8"/>
              <w:widowControl w:val="0"/>
              <w:rPr>
                <w:rFonts w:hint="eastAsia" w:ascii="宋体" w:hAnsi="宋体" w:eastAsia="宋体" w:cs="宋体"/>
                <w:sz w:val="21"/>
              </w:rPr>
            </w:pPr>
            <w:r>
              <w:rPr>
                <w:rFonts w:hint="eastAsia" w:ascii="宋体" w:hAnsi="宋体" w:eastAsia="宋体" w:cs="宋体"/>
                <w:sz w:val="21"/>
              </w:rPr>
              <w:t>支持同一个机构的证书授权给多人使用，各使用人之间权限隔离，不可互相解密，需提供对应功能截图。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931" w:type="dxa"/>
            <w:noWrap w:val="0"/>
            <w:vAlign w:val="center"/>
          </w:tcPr>
          <w:p>
            <w:pPr>
              <w:pStyle w:val="8"/>
              <w:widowControl w:val="0"/>
              <w:jc w:val="center"/>
              <w:rPr>
                <w:rFonts w:ascii="宋体" w:hAnsi="宋体" w:eastAsia="宋体" w:cs="宋体"/>
                <w:sz w:val="21"/>
              </w:rPr>
            </w:pPr>
            <w:r>
              <w:rPr>
                <w:rFonts w:hint="eastAsia" w:ascii="宋体" w:hAnsi="宋体" w:eastAsia="宋体" w:cs="宋体"/>
                <w:sz w:val="21"/>
              </w:rPr>
              <w:t>6</w:t>
            </w:r>
          </w:p>
        </w:tc>
        <w:tc>
          <w:tcPr>
            <w:tcW w:w="1648"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功能要求</w:t>
            </w:r>
          </w:p>
        </w:tc>
        <w:tc>
          <w:tcPr>
            <w:tcW w:w="5859" w:type="dxa"/>
            <w:noWrap w:val="0"/>
            <w:vAlign w:val="center"/>
          </w:tcPr>
          <w:p>
            <w:pPr>
              <w:pStyle w:val="8"/>
              <w:widowControl w:val="0"/>
              <w:rPr>
                <w:rFonts w:hint="eastAsia" w:ascii="宋体" w:hAnsi="宋体" w:eastAsia="宋体" w:cs="宋体"/>
                <w:sz w:val="21"/>
              </w:rPr>
            </w:pPr>
            <w:r>
              <w:rPr>
                <w:rFonts w:hint="eastAsia" w:ascii="宋体" w:hAnsi="宋体" w:eastAsia="宋体" w:cs="宋体"/>
                <w:sz w:val="21"/>
              </w:rPr>
              <w:t>产品具备用户个性化印章管理功能：根据用户权限，用户可在APP内创建单位印章、法定代表人章、个人印章等，并对印章进行管理，需提供对应功能截图。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931" w:type="dxa"/>
            <w:noWrap w:val="0"/>
            <w:vAlign w:val="center"/>
          </w:tcPr>
          <w:p>
            <w:pPr>
              <w:pStyle w:val="8"/>
              <w:widowControl w:val="0"/>
              <w:jc w:val="center"/>
              <w:rPr>
                <w:rFonts w:ascii="宋体" w:hAnsi="宋体" w:eastAsia="宋体" w:cs="宋体"/>
                <w:sz w:val="21"/>
              </w:rPr>
            </w:pPr>
            <w:r>
              <w:rPr>
                <w:rFonts w:hint="eastAsia" w:ascii="宋体" w:hAnsi="宋体" w:eastAsia="宋体" w:cs="宋体"/>
                <w:sz w:val="21"/>
              </w:rPr>
              <w:t>7</w:t>
            </w:r>
          </w:p>
        </w:tc>
        <w:tc>
          <w:tcPr>
            <w:tcW w:w="1648"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安全要求</w:t>
            </w:r>
          </w:p>
        </w:tc>
        <w:tc>
          <w:tcPr>
            <w:tcW w:w="5859" w:type="dxa"/>
            <w:noWrap w:val="0"/>
            <w:vAlign w:val="center"/>
          </w:tcPr>
          <w:p>
            <w:pPr>
              <w:pStyle w:val="8"/>
              <w:widowControl w:val="0"/>
              <w:rPr>
                <w:rFonts w:hint="eastAsia" w:ascii="宋体" w:hAnsi="宋体" w:eastAsia="宋体" w:cs="宋体"/>
                <w:sz w:val="21"/>
              </w:rPr>
            </w:pPr>
            <w:r>
              <w:rPr>
                <w:rFonts w:hint="eastAsia" w:ascii="宋体" w:hAnsi="宋体" w:eastAsia="宋体" w:cs="宋体"/>
                <w:sz w:val="21"/>
              </w:rPr>
              <w:t xml:space="preserve">产品的数据传输具备 </w:t>
            </w:r>
            <w:r>
              <w:rPr>
                <w:rFonts w:ascii="宋体" w:hAnsi="宋体" w:eastAsia="宋体" w:cs="宋体"/>
                <w:sz w:val="21"/>
              </w:rPr>
              <w:t xml:space="preserve">SSL/TLS </w:t>
            </w:r>
            <w:r>
              <w:rPr>
                <w:rFonts w:hint="eastAsia" w:ascii="宋体" w:hAnsi="宋体" w:eastAsia="宋体" w:cs="宋体"/>
                <w:sz w:val="21"/>
              </w:rPr>
              <w:t>等加密技术，确保数据在传输过程中的安全性。使用加密存储和访问控制机制，保护用户数据不被非法访问，需提供对应截图。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31" w:type="dxa"/>
            <w:noWrap w:val="0"/>
            <w:vAlign w:val="center"/>
          </w:tcPr>
          <w:p>
            <w:pPr>
              <w:pStyle w:val="8"/>
              <w:widowControl w:val="0"/>
              <w:jc w:val="center"/>
              <w:rPr>
                <w:rFonts w:ascii="宋体" w:hAnsi="宋体" w:eastAsia="宋体" w:cs="宋体"/>
                <w:sz w:val="21"/>
              </w:rPr>
            </w:pPr>
            <w:r>
              <w:rPr>
                <w:rFonts w:hint="eastAsia" w:ascii="宋体" w:hAnsi="宋体" w:eastAsia="宋体" w:cs="宋体"/>
                <w:sz w:val="21"/>
              </w:rPr>
              <w:t>8</w:t>
            </w:r>
          </w:p>
        </w:tc>
        <w:tc>
          <w:tcPr>
            <w:tcW w:w="1648"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安全要求</w:t>
            </w:r>
          </w:p>
        </w:tc>
        <w:tc>
          <w:tcPr>
            <w:tcW w:w="5859" w:type="dxa"/>
            <w:noWrap w:val="0"/>
            <w:vAlign w:val="center"/>
          </w:tcPr>
          <w:p>
            <w:pPr>
              <w:pStyle w:val="8"/>
              <w:widowControl w:val="0"/>
              <w:rPr>
                <w:rFonts w:hint="eastAsia" w:ascii="宋体" w:hAnsi="宋体" w:eastAsia="宋体" w:cs="宋体"/>
                <w:sz w:val="21"/>
              </w:rPr>
            </w:pPr>
            <w:r>
              <w:rPr>
                <w:rFonts w:hint="eastAsia" w:ascii="宋体" w:hAnsi="宋体" w:eastAsia="宋体" w:cs="宋体"/>
                <w:sz w:val="21"/>
              </w:rPr>
              <w:t>产品支持两个及以上因素身份验证（如密码、短信验证码等），增强账户安全性，需提供对应功能截图。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31" w:type="dxa"/>
            <w:noWrap w:val="0"/>
            <w:vAlign w:val="center"/>
          </w:tcPr>
          <w:p>
            <w:pPr>
              <w:pStyle w:val="8"/>
              <w:widowControl w:val="0"/>
              <w:jc w:val="center"/>
              <w:rPr>
                <w:rFonts w:ascii="宋体" w:hAnsi="宋体" w:eastAsia="宋体" w:cs="宋体"/>
                <w:sz w:val="21"/>
              </w:rPr>
            </w:pPr>
            <w:r>
              <w:rPr>
                <w:rFonts w:hint="eastAsia" w:ascii="宋体" w:hAnsi="宋体" w:eastAsia="宋体" w:cs="宋体"/>
                <w:sz w:val="21"/>
              </w:rPr>
              <w:t>9</w:t>
            </w:r>
          </w:p>
        </w:tc>
        <w:tc>
          <w:tcPr>
            <w:tcW w:w="1648"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安全要求</w:t>
            </w:r>
          </w:p>
        </w:tc>
        <w:tc>
          <w:tcPr>
            <w:tcW w:w="5859" w:type="dxa"/>
            <w:noWrap w:val="0"/>
            <w:vAlign w:val="center"/>
          </w:tcPr>
          <w:p>
            <w:pPr>
              <w:pStyle w:val="8"/>
              <w:widowControl w:val="0"/>
              <w:rPr>
                <w:rFonts w:hint="eastAsia" w:ascii="宋体" w:hAnsi="宋体" w:eastAsia="宋体" w:cs="宋体"/>
                <w:sz w:val="21"/>
              </w:rPr>
            </w:pPr>
            <w:r>
              <w:rPr>
                <w:rFonts w:hint="eastAsia" w:ascii="宋体" w:hAnsi="宋体" w:eastAsia="宋体" w:cs="宋体"/>
                <w:sz w:val="21"/>
              </w:rPr>
              <w:t>基于策略和角色的访问控制，实现细粒度的权限管理和控制，确保用户只能访问其授权的资源，需提供对应功能截图。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931" w:type="dxa"/>
            <w:noWrap w:val="0"/>
            <w:vAlign w:val="center"/>
          </w:tcPr>
          <w:p>
            <w:pPr>
              <w:pStyle w:val="8"/>
              <w:widowControl w:val="0"/>
              <w:jc w:val="center"/>
              <w:rPr>
                <w:rFonts w:ascii="宋体" w:hAnsi="宋体" w:eastAsia="宋体" w:cs="宋体"/>
                <w:sz w:val="21"/>
              </w:rPr>
            </w:pPr>
            <w:r>
              <w:rPr>
                <w:rFonts w:hint="eastAsia" w:ascii="宋体" w:hAnsi="宋体" w:eastAsia="宋体" w:cs="宋体"/>
                <w:sz w:val="21"/>
              </w:rPr>
              <w:t>10</w:t>
            </w:r>
          </w:p>
        </w:tc>
        <w:tc>
          <w:tcPr>
            <w:tcW w:w="1648" w:type="dxa"/>
            <w:noWrap w:val="0"/>
            <w:vAlign w:val="center"/>
          </w:tcPr>
          <w:p>
            <w:pPr>
              <w:pStyle w:val="8"/>
              <w:widowControl w:val="0"/>
              <w:jc w:val="center"/>
              <w:rPr>
                <w:rFonts w:hint="eastAsia" w:ascii="宋体" w:hAnsi="宋体" w:eastAsia="宋体" w:cs="宋体"/>
                <w:sz w:val="21"/>
              </w:rPr>
            </w:pPr>
            <w:r>
              <w:rPr>
                <w:rFonts w:hint="eastAsia" w:ascii="宋体" w:hAnsi="宋体" w:eastAsia="宋体" w:cs="宋体"/>
                <w:sz w:val="21"/>
              </w:rPr>
              <w:t>安全要求</w:t>
            </w:r>
          </w:p>
        </w:tc>
        <w:tc>
          <w:tcPr>
            <w:tcW w:w="5859" w:type="dxa"/>
            <w:noWrap w:val="0"/>
            <w:vAlign w:val="center"/>
          </w:tcPr>
          <w:p>
            <w:pPr>
              <w:pStyle w:val="8"/>
              <w:widowControl w:val="0"/>
              <w:rPr>
                <w:rFonts w:hint="eastAsia" w:ascii="宋体" w:hAnsi="宋体" w:eastAsia="宋体" w:cs="宋体"/>
                <w:sz w:val="21"/>
              </w:rPr>
            </w:pPr>
            <w:r>
              <w:rPr>
                <w:rFonts w:hint="eastAsia" w:ascii="宋体" w:hAnsi="宋体" w:eastAsia="宋体" w:cs="宋体"/>
                <w:sz w:val="21"/>
              </w:rPr>
              <w:t>APP</w:t>
            </w:r>
            <w:r>
              <w:rPr>
                <w:rFonts w:ascii="宋体" w:hAnsi="宋体" w:eastAsia="宋体" w:cs="宋体"/>
                <w:sz w:val="21"/>
              </w:rPr>
              <w:t xml:space="preserve"> </w:t>
            </w:r>
            <w:r>
              <w:rPr>
                <w:rFonts w:hint="eastAsia" w:ascii="宋体" w:hAnsi="宋体" w:eastAsia="宋体" w:cs="宋体"/>
                <w:sz w:val="21"/>
              </w:rPr>
              <w:t>中明确隐私政策，告知用户数据收集、使用和存储的方式，并且严格管理 APP</w:t>
            </w:r>
            <w:r>
              <w:rPr>
                <w:rFonts w:ascii="宋体" w:hAnsi="宋体" w:eastAsia="宋体" w:cs="宋体"/>
                <w:sz w:val="21"/>
              </w:rPr>
              <w:t xml:space="preserve"> </w:t>
            </w:r>
            <w:r>
              <w:rPr>
                <w:rFonts w:hint="eastAsia" w:ascii="宋体" w:hAnsi="宋体" w:eastAsia="宋体" w:cs="宋体"/>
                <w:sz w:val="21"/>
              </w:rPr>
              <w:t>权限，仅获取必要的信息，保护用户隐私，需提供对应功能截图。</w:t>
            </w:r>
          </w:p>
        </w:tc>
      </w:tr>
    </w:tbl>
    <w:p>
      <w:pPr>
        <w:rPr>
          <w:rFonts w:hint="eastAsia" w:ascii="宋体" w:hAnsi="宋体" w:cs="宋体"/>
          <w:szCs w:val="21"/>
        </w:rPr>
      </w:pPr>
      <w:r>
        <w:rPr>
          <w:rFonts w:hint="eastAsia" w:ascii="宋体" w:hAnsi="宋体" w:cs="宋体"/>
          <w:szCs w:val="21"/>
        </w:rPr>
        <w:t>注：以上资料按顺序装订，生成目录，逐页加盖公章。以上材料作为确定入围APP的依据，</w:t>
      </w:r>
    </w:p>
    <w:p>
      <w:pPr>
        <w:rPr>
          <w:rFonts w:hint="eastAsia" w:ascii="仿宋_GB2312" w:hAnsi="仿宋_GB2312" w:eastAsia="仿宋_GB2312" w:cs="仿宋_GB2312"/>
          <w:sz w:val="28"/>
          <w:szCs w:val="28"/>
        </w:rPr>
      </w:pPr>
      <w:r>
        <w:rPr>
          <w:rFonts w:hint="eastAsia" w:ascii="宋体" w:hAnsi="宋体" w:cs="宋体"/>
          <w:szCs w:val="21"/>
        </w:rPr>
        <w:t>★项为必须提供材料，未提供作废标处理。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B276F"/>
    <w:multiLevelType w:val="singleLevel"/>
    <w:tmpl w:val="FBDB276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6F85696"/>
    <w:rsid w:val="7FFFD4EB"/>
    <w:rsid w:val="A6F85696"/>
    <w:rsid w:val="D9FC2B21"/>
    <w:rsid w:val="EFF6F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unhideWhenUsed/>
    <w:qFormat/>
    <w:uiPriority w:val="99"/>
    <w:pPr>
      <w:spacing w:before="100" w:beforeAutospacing="1" w:after="100" w:afterAutospacing="1"/>
      <w:jc w:val="left"/>
    </w:pPr>
    <w:rPr>
      <w:kern w:val="0"/>
      <w:sz w:val="24"/>
      <w:lang w:bidi="mn-Mong-CN"/>
    </w:rPr>
  </w:style>
  <w:style w:type="paragraph" w:styleId="4">
    <w:name w:val="Body Text First Indent 2"/>
    <w:qFormat/>
    <w:uiPriority w:val="0"/>
    <w:pPr>
      <w:widowControl w:val="0"/>
      <w:spacing w:after="120"/>
      <w:ind w:left="200" w:leftChars="200" w:firstLine="420"/>
      <w:jc w:val="both"/>
    </w:pPr>
    <w:rPr>
      <w:rFonts w:ascii="仿宋_GB2312" w:hAnsi="Calibri" w:eastAsia="仿宋_GB2312" w:cs="仿宋_GB2312"/>
      <w:kern w:val="2"/>
      <w:sz w:val="32"/>
      <w:szCs w:val="32"/>
      <w:lang w:val="en-US" w:eastAsia="zh-CN" w:bidi="ar-SA"/>
    </w:rPr>
  </w:style>
  <w:style w:type="paragraph" w:customStyle="1" w:styleId="7">
    <w:name w:val="Other|1"/>
    <w:basedOn w:val="1"/>
    <w:qFormat/>
    <w:uiPriority w:val="0"/>
    <w:pPr>
      <w:spacing w:line="307" w:lineRule="exact"/>
    </w:pPr>
    <w:rPr>
      <w:rFonts w:ascii="宋体" w:hAnsi="宋体" w:cs="宋体"/>
      <w:sz w:val="20"/>
      <w:szCs w:val="20"/>
      <w:lang w:val="zh-TW" w:eastAsia="zh-TW" w:bidi="zh-TW"/>
    </w:rPr>
  </w:style>
  <w:style w:type="paragraph" w:customStyle="1" w:styleId="8">
    <w:name w:val="Normal_0_0"/>
    <w:qFormat/>
    <w:uiPriority w:val="0"/>
    <w:rPr>
      <w:rFonts w:ascii="Times New Roman" w:hAnsi="Times New Roman" w:eastAsia="Times New Roman" w:cs="Times New Roman"/>
      <w:sz w:val="24"/>
      <w:szCs w:val="24"/>
      <w:lang w:val="en-US" w:eastAsia="zh-CN" w:bidi="mn-Mong-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2025-06-24T00:48:00Z</dcterms:created>
  <dc:creator>gxxc</dc:creator>
  <cp:lastModifiedBy>gxxc</cp:lastModifiedBy>
  <dcterms:modified xsi:type="dcterms:W3CDTF">2025-06-23T17:04:10Z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