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华测电子认证有限责任公司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关于广西壮族自治区公共资源交易平台系统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eastAsia="zh-CN"/>
        </w:rPr>
        <w:t>（河池）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数字证书（CA）免费升级的公告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各投标人、招标代理: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开展广西壮族自治区公共资源交易平台系统数字证书(CA)互认升级工作的通知》的文件精神，华测CA作为广西壮族自治区公共资源交易平台CA服务机构，为更好的服务全区各交易主体，并确保电子招投标业务顺利开展，华测CA将为使用旧CA锁的用户免费升级为新CA锁，相关事项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免费更换旧CA锁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）自本公告发布之日起，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各投标人、招标代理机构可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通过线下、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线上或邮寄办理。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华测CA为已持有旧CA锁的交易主体免费发放新CA锁，旧CA锁不再回收，用于未完成CA互认升级的交易平台。旧CA锁包含主锁和副锁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）在CA互认升级期间，各交易主体在办理交易（招投标）业务时，请务必同时携带新、旧CA锁，以免出现CA锁与系统不匹配，导致影响办理业务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）2021年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日之后，旧CA锁不能在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河池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公共资源交易平台办理业务，请各交易主体务必在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日前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完成旧CA锁的升级。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55" w:leftChars="169" w:right="105" w:rightChars="50" w:firstLine="262" w:firstLineChars="82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二、现场办理CA证书所需材料(主锁/法人锁/副锁）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43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）《</w:t>
      </w:r>
      <w:r>
        <w:rPr>
          <w:rFonts w:hint="eastAsia" w:ascii="仿宋_GB2312" w:hAnsi="仿宋_GB2312" w:eastAsia="仿宋_GB2312" w:cs="仿宋_GB2312"/>
          <w:sz w:val="32"/>
          <w:szCs w:val="32"/>
        </w:rPr>
        <w:t>华测CA企业身份数字证书申请表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华测CA个人证书申请表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》各一份，并加盖公章；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43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）《华测CA企业电子印章申请表》、《华测CA个人印章申请表》各一份并加盖公章，并携带电子版扫描件（图片类型为JPG格式），副锁无需提供该申请表；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43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）《华测CA企业实名认证授权书》一份并加盖公章；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43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）载有统一社会信用代码的《营业执照（副本）》复印件一份，并加盖公章；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43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）法定代表人有效身份证件、经办人有效身份证件的复印件各一份，并加盖公章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right="105" w:rightChars="50" w:firstLine="43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）免费更换旧CA锁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需提供旧CA锁或旧CA锁证书截图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河池市金城江区江湾路2号五楼河池市公共资源交易中心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三、线上办理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Style w:val="9"/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）办理地址：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"https://www.hnca.com.cn/gxzzzzq"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kern w:val="0"/>
          <w:sz w:val="32"/>
          <w:szCs w:val="32"/>
        </w:rPr>
        <w:t>https://www.hnca.com.cn/gxzzzzq</w:t>
      </w:r>
      <w:r>
        <w:rPr>
          <w:rStyle w:val="9"/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）电脑系统要求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操作系统：Win7操作系统及以上版本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浏览器要求：IE浏览器：IE9及以上版本（推荐使用IE11、360安全浏览器）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互诚通要求：下载证书及印章之前须安装互诚通软件，下载地址见第五条。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四、邮寄办理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）邮寄收件地址：河南省郑州市郑东新区商务内环路26号未来国际2座3层。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）收件人：华测电子认证有限公司运营部，联系电话：400-620-2211。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）升级办理材料收到后3个工作日内制作寄出。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所需文档和软件下载地址</w:t>
      </w:r>
      <w:bookmarkStart w:id="0" w:name="_Hlk66197545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下载地址：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https://www.hnca.com.cn/download/file/745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35"/>
        <w:jc w:val="left"/>
        <w:textAlignment w:val="auto"/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461645</wp:posOffset>
            </wp:positionV>
            <wp:extent cx="1590675" cy="1838325"/>
            <wp:effectExtent l="0" t="0" r="9525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下载二维码：</w:t>
      </w:r>
    </w:p>
    <w:bookmarkEnd w:id="0"/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六、咨询电话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客服热线：400-620-2211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经理：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18625536299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51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特此公告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51"/>
        <w:jc w:val="righ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51"/>
        <w:jc w:val="righ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352" w:firstLineChars="136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华测电子认证有限责任公司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992" w:firstLineChars="156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日</w:t>
      </w:r>
    </w:p>
    <w:sectPr>
      <w:pgSz w:w="11906" w:h="16838"/>
      <w:pgMar w:top="170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E0CB8"/>
    <w:rsid w:val="00045501"/>
    <w:rsid w:val="00074C9F"/>
    <w:rsid w:val="001D65B3"/>
    <w:rsid w:val="001E5130"/>
    <w:rsid w:val="003C5362"/>
    <w:rsid w:val="003D29BC"/>
    <w:rsid w:val="005514C1"/>
    <w:rsid w:val="006764CF"/>
    <w:rsid w:val="006779C7"/>
    <w:rsid w:val="006F7AAD"/>
    <w:rsid w:val="00772B53"/>
    <w:rsid w:val="007B4E89"/>
    <w:rsid w:val="007C66F6"/>
    <w:rsid w:val="009F14E9"/>
    <w:rsid w:val="00C31981"/>
    <w:rsid w:val="00D120F6"/>
    <w:rsid w:val="00D370AE"/>
    <w:rsid w:val="00D85461"/>
    <w:rsid w:val="00EE0685"/>
    <w:rsid w:val="02E23B6E"/>
    <w:rsid w:val="0D4455E5"/>
    <w:rsid w:val="10F35E62"/>
    <w:rsid w:val="27B54018"/>
    <w:rsid w:val="348E7345"/>
    <w:rsid w:val="40010B1B"/>
    <w:rsid w:val="4A686977"/>
    <w:rsid w:val="5363138B"/>
    <w:rsid w:val="5F2E0CB8"/>
    <w:rsid w:val="62265039"/>
    <w:rsid w:val="6A9778F5"/>
    <w:rsid w:val="7FD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qFormat/>
    <w:uiPriority w:val="0"/>
    <w:rPr>
      <w:color w:val="0563C1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generalinfo-address-text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</Words>
  <Characters>1105</Characters>
  <Lines>9</Lines>
  <Paragraphs>2</Paragraphs>
  <TotalTime>11</TotalTime>
  <ScaleCrop>false</ScaleCrop>
  <LinksUpToDate>false</LinksUpToDate>
  <CharactersWithSpaces>1296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2021-03-05T06:26:00Z</dcterms:created>
  <dc:creator>Administrator</dc:creator>
  <cp:lastModifiedBy>啊六姑娘。</cp:lastModifiedBy>
  <dcterms:modified xsi:type="dcterms:W3CDTF">2021-06-22T08:35:58Z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A9255A6B5B5140C7BFCA0BB5414DB25D</vt:lpwstr>
  </property>
</Properties>
</file>