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河池市本级政府网站及政务新媒体监测服务</w:t>
      </w:r>
    </w:p>
    <w:p>
      <w:pPr>
        <w:spacing w:beforeLines="100"/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56"/>
          <w:szCs w:val="56"/>
        </w:rPr>
      </w:pPr>
    </w:p>
    <w:p>
      <w:pPr>
        <w:ind w:firstLine="3614" w:firstLineChars="900"/>
        <w:rPr>
          <w:rFonts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响应文件</w:t>
      </w:r>
    </w:p>
    <w:p>
      <w:pPr>
        <w:rPr>
          <w:rFonts w:ascii="仿宋_GB2312" w:hAnsi="仿宋_GB2312" w:eastAsia="仿宋_GB2312" w:cs="仿宋_GB2312"/>
          <w:b/>
          <w:sz w:val="72"/>
          <w:szCs w:val="24"/>
        </w:rPr>
      </w:pPr>
    </w:p>
    <w:p>
      <w:pPr>
        <w:rPr>
          <w:rFonts w:ascii="仿宋_GB2312" w:hAnsi="仿宋_GB2312" w:eastAsia="仿宋_GB2312" w:cs="仿宋_GB2312"/>
          <w:b/>
          <w:sz w:val="72"/>
          <w:szCs w:val="24"/>
        </w:rPr>
      </w:pPr>
    </w:p>
    <w:p>
      <w:pPr>
        <w:rPr>
          <w:rFonts w:ascii="仿宋_GB2312" w:hAnsi="仿宋_GB2312" w:eastAsia="仿宋_GB2312" w:cs="仿宋_GB2312"/>
          <w:b/>
          <w:sz w:val="36"/>
          <w:szCs w:val="24"/>
        </w:rPr>
      </w:pPr>
    </w:p>
    <w:p>
      <w:pPr>
        <w:rPr>
          <w:rFonts w:ascii="仿宋_GB2312" w:hAnsi="仿宋_GB2312" w:eastAsia="仿宋_GB2312" w:cs="仿宋_GB2312"/>
          <w:b/>
          <w:sz w:val="36"/>
          <w:szCs w:val="24"/>
        </w:rPr>
      </w:pPr>
    </w:p>
    <w:p>
      <w:pPr>
        <w:rPr>
          <w:rFonts w:ascii="仿宋_GB2312" w:hAnsi="仿宋_GB2312" w:eastAsia="仿宋_GB2312" w:cs="仿宋_GB2312"/>
          <w:b/>
          <w:sz w:val="36"/>
          <w:szCs w:val="24"/>
        </w:rPr>
      </w:pPr>
    </w:p>
    <w:p>
      <w:pPr>
        <w:rPr>
          <w:rFonts w:ascii="仿宋_GB2312" w:hAnsi="仿宋_GB2312" w:eastAsia="仿宋_GB2312" w:cs="仿宋_GB2312"/>
          <w:b/>
          <w:sz w:val="36"/>
          <w:szCs w:val="24"/>
        </w:rPr>
      </w:pPr>
    </w:p>
    <w:p>
      <w:pPr>
        <w:rPr>
          <w:rFonts w:ascii="仿宋_GB2312" w:hAnsi="仿宋_GB2312" w:eastAsia="仿宋_GB2312" w:cs="仿宋_GB2312"/>
          <w:b/>
          <w:sz w:val="36"/>
          <w:szCs w:val="24"/>
        </w:rPr>
      </w:pPr>
    </w:p>
    <w:p>
      <w:pPr>
        <w:rPr>
          <w:rFonts w:ascii="仿宋_GB2312" w:hAnsi="仿宋_GB2312" w:eastAsia="仿宋_GB2312" w:cs="仿宋_GB2312"/>
          <w:b/>
          <w:sz w:val="36"/>
          <w:szCs w:val="24"/>
        </w:rPr>
      </w:pPr>
    </w:p>
    <w:p>
      <w:pPr>
        <w:spacing w:line="480" w:lineRule="auto"/>
        <w:ind w:firstLine="2570" w:firstLineChars="80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报价公司名称 （盖章）：</w:t>
      </w:r>
    </w:p>
    <w:p>
      <w:pPr>
        <w:spacing w:line="480" w:lineRule="auto"/>
        <w:ind w:firstLine="2570" w:firstLineChars="8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日       期 ：</w:t>
      </w:r>
    </w:p>
    <w:p>
      <w:pPr>
        <w:snapToGrid w:val="0"/>
        <w:spacing w:line="420" w:lineRule="atLeast"/>
        <w:jc w:val="center"/>
        <w:outlineLvl w:val="1"/>
        <w:rPr>
          <w:rFonts w:ascii="仿宋_GB2312" w:hAnsi="仿宋_GB2312" w:eastAsia="仿宋_GB2312" w:cs="仿宋_GB2312"/>
          <w:szCs w:val="20"/>
        </w:rPr>
      </w:pPr>
      <w:r>
        <w:rPr>
          <w:rFonts w:hint="eastAsia" w:ascii="仿宋_GB2312" w:hAnsi="仿宋_GB2312" w:eastAsia="仿宋_GB2312" w:cs="仿宋_GB2312"/>
          <w:szCs w:val="20"/>
        </w:rPr>
        <w:br w:type="page"/>
      </w:r>
      <w:bookmarkStart w:id="0" w:name="_Toc391036880"/>
      <w:bookmarkStart w:id="1" w:name="_Toc387695927"/>
    </w:p>
    <w:bookmarkEnd w:id="0"/>
    <w:bookmarkEnd w:id="1"/>
    <w:p>
      <w:pPr>
        <w:snapToGrid w:val="0"/>
        <w:spacing w:afterLines="100" w:line="420" w:lineRule="atLeast"/>
        <w:jc w:val="center"/>
        <w:rPr>
          <w:rFonts w:asciiTheme="minorEastAsia" w:hAnsiTheme="minorEastAsia" w:cstheme="minorEastAsia"/>
          <w:b/>
          <w:bCs/>
          <w:sz w:val="32"/>
          <w:szCs w:val="20"/>
        </w:rPr>
      </w:pPr>
      <w:bookmarkStart w:id="2" w:name="_Toc383438894"/>
      <w:bookmarkStart w:id="3" w:name="_Toc392577102"/>
      <w:bookmarkStart w:id="4" w:name="_Toc393127947"/>
      <w:bookmarkStart w:id="5" w:name="_Toc393127597"/>
      <w:r>
        <w:rPr>
          <w:rFonts w:hint="eastAsia" w:asciiTheme="minorEastAsia" w:hAnsiTheme="minorEastAsia" w:cstheme="minorEastAsia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rFonts w:hint="eastAsia" w:asciiTheme="minorEastAsia" w:hAnsiTheme="minorEastAsia" w:cstheme="minorEastAsia"/>
          <w:sz w:val="24"/>
          <w:szCs w:val="24"/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b/>
          <w:bCs/>
          <w:sz w:val="24"/>
          <w:szCs w:val="24"/>
          <w:lang w:val="zh-CN"/>
        </w:rPr>
      </w:sdtEndPr>
      <w:sdtContent>
        <w:p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"_Toc106384850"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  <w:u w:val="none"/>
            </w:rPr>
            <w:t>第一章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  <w:u w:val="none"/>
            </w:rPr>
            <w:t>公司简介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1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TOC \o "1-3" \h \z \u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"_Toc106384847"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第二章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报 价 书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PAGEREF _Toc106384847 \h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- 3 -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"_Toc106384848"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第三章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河池市本级政府网站及政务新媒体云监测服务报价一览表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PAGEREF _Toc106384848 \h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- 5 -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>
          <w:pPr>
            <w:pStyle w:val="9"/>
            <w:tabs>
              <w:tab w:val="left" w:pos="1050"/>
              <w:tab w:val="right" w:leader="dot" w:pos="9713"/>
            </w:tabs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"_Toc106384851"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第四章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相关证明材料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begin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instrText xml:space="preserve"> PAGEREF _Toc106384851 \h </w:instrTex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separate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- 8 -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>
          <w:pPr>
            <w:pStyle w:val="10"/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"_Toc106384852"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1.公司法定代表人或委托代理人身份证复印件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8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>
          <w:pPr>
            <w:pStyle w:val="10"/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"_Toc106384853"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2.法人营业执照（副本）复印件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9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</w:p>
        <w:p>
          <w:pPr>
            <w:pStyle w:val="10"/>
            <w:spacing w:line="600" w:lineRule="exact"/>
            <w:rPr>
              <w:rFonts w:asciiTheme="minorEastAsia" w:hAnsiTheme="minorEastAsia" w:cstheme="minorEastAsia"/>
              <w:sz w:val="24"/>
              <w:szCs w:val="24"/>
            </w:rPr>
          </w:pPr>
          <w:r>
            <w:fldChar w:fldCharType="begin"/>
          </w:r>
          <w:r>
            <w:instrText xml:space="preserve"> HYPERLINK \l "_Toc106384855" </w:instrText>
          </w:r>
          <w:r>
            <w:fldChar w:fldCharType="separate"/>
          </w:r>
          <w:r>
            <w:rPr>
              <w:rStyle w:val="16"/>
              <w:rFonts w:hint="eastAsia" w:asciiTheme="minorEastAsia" w:hAnsiTheme="minorEastAsia" w:cstheme="minorEastAsia"/>
              <w:b/>
              <w:color w:val="auto"/>
              <w:sz w:val="24"/>
              <w:szCs w:val="24"/>
            </w:rPr>
            <w:t>3.其他相关材料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ab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1</w:t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fldChar w:fldCharType="end"/>
          </w:r>
          <w:r>
            <w:rPr>
              <w:rFonts w:hint="eastAsia" w:asciiTheme="minorEastAsia" w:hAnsiTheme="minorEastAsia" w:cstheme="minorEastAsia"/>
              <w:sz w:val="24"/>
              <w:szCs w:val="24"/>
            </w:rPr>
            <w:t>0</w:t>
          </w:r>
        </w:p>
        <w:p>
          <w:pPr>
            <w:spacing w:line="600" w:lineRule="exact"/>
            <w:rPr>
              <w:rFonts w:ascii="仿宋_GB2312" w:hAnsi="仿宋_GB2312" w:eastAsia="仿宋_GB2312" w:cs="仿宋_GB2312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仿宋_GB2312" w:hAnsi="仿宋_GB2312" w:eastAsia="仿宋_GB2312" w:cs="仿宋_GB2312"/>
          <w:b/>
          <w:sz w:val="36"/>
          <w:szCs w:val="20"/>
        </w:rPr>
        <w:sectPr>
          <w:footerReference r:id="rId3" w:type="default"/>
          <w:pgSz w:w="11906" w:h="16838"/>
          <w:pgMar w:top="1701" w:right="1474" w:bottom="1418" w:left="1588" w:header="851" w:footer="992" w:gutter="0"/>
          <w:pgNumType w:fmt="numberInDash"/>
          <w:cols w:space="425" w:num="1"/>
          <w:docGrid w:type="lines" w:linePitch="312" w:charSpace="0"/>
        </w:sectPr>
      </w:pPr>
      <w:bookmarkStart w:id="6" w:name="_Toc106384847"/>
      <w:bookmarkStart w:id="7" w:name="_Toc334625556"/>
      <w:bookmarkStart w:id="8" w:name="_Toc383438896"/>
      <w:bookmarkStart w:id="9" w:name="_Toc392577104"/>
    </w:p>
    <w:p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  <w:r>
        <w:rPr>
          <w:rFonts w:hint="eastAsia" w:ascii="仿宋_GB2312" w:hAnsi="仿宋_GB2312" w:eastAsia="仿宋_GB2312" w:cs="仿宋_GB2312"/>
          <w:b/>
          <w:sz w:val="36"/>
          <w:szCs w:val="20"/>
        </w:rPr>
        <w:t>公司简介</w:t>
      </w: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spacing w:line="500" w:lineRule="exact"/>
        <w:ind w:firstLine="0" w:firstLineChars="0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</w:p>
    <w:p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仿宋_GB2312" w:hAnsi="仿宋_GB2312" w:eastAsia="仿宋_GB2312" w:cs="仿宋_GB2312"/>
          <w:b/>
          <w:sz w:val="36"/>
          <w:szCs w:val="20"/>
        </w:rPr>
      </w:pPr>
      <w:r>
        <w:rPr>
          <w:rFonts w:hint="eastAsia" w:ascii="仿宋_GB2312" w:hAnsi="仿宋_GB2312" w:eastAsia="仿宋_GB2312" w:cs="仿宋_GB2312"/>
          <w:b/>
          <w:sz w:val="36"/>
          <w:szCs w:val="20"/>
        </w:rPr>
        <w:t>报 价 书</w:t>
      </w:r>
      <w:bookmarkEnd w:id="6"/>
    </w:p>
    <w:bookmarkEnd w:id="7"/>
    <w:bookmarkEnd w:id="8"/>
    <w:bookmarkEnd w:id="9"/>
    <w:p>
      <w:pPr>
        <w:spacing w:line="500" w:lineRule="exact"/>
        <w:rPr>
          <w:rFonts w:ascii="仿宋_GB2312" w:hAnsi="仿宋_GB2312" w:eastAsia="仿宋_GB2312" w:cs="仿宋_GB2312"/>
          <w:sz w:val="24"/>
          <w:szCs w:val="24"/>
        </w:rPr>
      </w:pPr>
    </w:p>
    <w:p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　　致：河池市大数据发展局</w:t>
      </w:r>
    </w:p>
    <w:p>
      <w:pPr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根据贵方</w:t>
      </w:r>
      <w:r>
        <w:rPr>
          <w:rFonts w:hint="eastAsia" w:asciiTheme="minorEastAsia" w:hAnsiTheme="minorEastAsia" w:cstheme="minorEastAsia"/>
          <w:sz w:val="24"/>
          <w:szCs w:val="24"/>
          <w:u w:val="single"/>
        </w:rPr>
        <w:t>河池市本级政府网站及政务新媒体监测服务项目</w:t>
      </w:r>
      <w:r>
        <w:rPr>
          <w:rFonts w:hint="eastAsia" w:asciiTheme="minorEastAsia" w:hAnsiTheme="minorEastAsia" w:cstheme="minorEastAsia"/>
          <w:sz w:val="24"/>
          <w:szCs w:val="24"/>
        </w:rPr>
        <w:t>公开询价采购需求，本公司决定作为报价人参与报价，并提交下述报价文件(一式两套)：</w:t>
      </w: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1.服务报价一览表（含服务内容响应表及监测系统/平台功能介绍）；</w:t>
      </w: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2.公司法定代表人或委托代理人身份证复印件；</w:t>
      </w:r>
    </w:p>
    <w:p>
      <w:pPr>
        <w:spacing w:line="5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3.法人营业执照（副本）复印件；</w:t>
      </w:r>
    </w:p>
    <w:p>
      <w:pPr>
        <w:spacing w:line="5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4.其他相关材料。</w:t>
      </w:r>
    </w:p>
    <w:p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报价公司宣布同意如下：</w:t>
      </w:r>
    </w:p>
    <w:p>
      <w:pPr>
        <w:spacing w:line="5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1. 报价公司已详细阅知采购人询价文件，将自行承担因对询价文件理解不正确或误解而产生的相应后果。</w:t>
      </w:r>
    </w:p>
    <w:p>
      <w:pPr>
        <w:spacing w:line="500" w:lineRule="exac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2. 报价公司保证遵守询价文件的全部要求，所提交的材料均为真实、准确、完整。</w:t>
      </w: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>公司联系人：                           公司联系电话：</w:t>
      </w: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480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法定代表人（委托代理人）签章：</w:t>
      </w:r>
    </w:p>
    <w:p>
      <w:pPr>
        <w:spacing w:line="500" w:lineRule="exact"/>
        <w:ind w:firstLine="3000" w:firstLineChars="125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报价公司(全称并加盖公章)：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 xml:space="preserve">      日  期： 年 月 日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Theme="minorEastAsia" w:hAnsiTheme="minorEastAsia" w:cstheme="minorEastAsia"/>
          <w:sz w:val="24"/>
          <w:szCs w:val="24"/>
        </w:rPr>
      </w:pPr>
    </w:p>
    <w:p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2"/>
          <w:szCs w:val="32"/>
        </w:rPr>
      </w:pPr>
      <w:bookmarkStart w:id="21" w:name="_GoBack"/>
      <w:bookmarkEnd w:id="21"/>
      <w:bookmarkStart w:id="10" w:name="_Toc106384848"/>
      <w:r>
        <w:rPr>
          <w:rFonts w:hint="eastAsia" w:ascii="宋体" w:hAnsi="宋体" w:eastAsia="宋体" w:cs="Symbol"/>
          <w:b/>
          <w:sz w:val="36"/>
          <w:szCs w:val="20"/>
        </w:rPr>
        <w:t>河池市本级政府网站及政务新媒体</w:t>
      </w:r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云</w:t>
      </w:r>
      <w:r>
        <w:rPr>
          <w:rFonts w:hint="eastAsia" w:ascii="宋体" w:hAnsi="宋体" w:eastAsia="宋体" w:cs="Symbol"/>
          <w:b/>
          <w:sz w:val="36"/>
          <w:szCs w:val="20"/>
        </w:rPr>
        <w:t>监测服务</w:t>
      </w:r>
      <w:bookmarkEnd w:id="10"/>
      <w:bookmarkStart w:id="11" w:name="_Toc106384849"/>
    </w:p>
    <w:p>
      <w:pPr>
        <w:pStyle w:val="21"/>
        <w:spacing w:line="500" w:lineRule="exact"/>
        <w:ind w:firstLine="3614" w:firstLineChars="1000"/>
        <w:outlineLvl w:val="0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6"/>
          <w:szCs w:val="20"/>
        </w:rPr>
        <w:t>报价一览表</w:t>
      </w:r>
      <w:bookmarkEnd w:id="11"/>
    </w:p>
    <w:p>
      <w:pPr>
        <w:pStyle w:val="21"/>
        <w:spacing w:line="500" w:lineRule="exact"/>
        <w:ind w:firstLine="0" w:firstLineChars="0"/>
        <w:outlineLvl w:val="0"/>
        <w:rPr>
          <w:rFonts w:ascii="宋体" w:hAnsi="宋体" w:eastAsia="宋体" w:cs="Symbol"/>
          <w:b/>
          <w:sz w:val="32"/>
          <w:szCs w:val="32"/>
        </w:rPr>
      </w:pPr>
    </w:p>
    <w:tbl>
      <w:tblPr>
        <w:tblStyle w:val="1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23"/>
        <w:gridCol w:w="5222"/>
        <w:gridCol w:w="10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品目号</w:t>
            </w:r>
          </w:p>
        </w:tc>
        <w:tc>
          <w:tcPr>
            <w:tcW w:w="182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服务名称</w:t>
            </w:r>
          </w:p>
        </w:tc>
        <w:tc>
          <w:tcPr>
            <w:tcW w:w="5222" w:type="dxa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服务内容基本要求</w:t>
            </w:r>
          </w:p>
        </w:tc>
        <w:tc>
          <w:tcPr>
            <w:tcW w:w="105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总价（元）</w:t>
            </w: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823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河池市本级政府网站和政务新媒体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云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监测服务</w:t>
            </w:r>
          </w:p>
        </w:tc>
        <w:tc>
          <w:tcPr>
            <w:tcW w:w="5222" w:type="dxa"/>
          </w:tcPr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对河池市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政府网站（1个市人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民政府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门户网站和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个市直部门网站），以及市直部门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政务新媒体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（根据实际动态调整）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提供云监测服务，服务内容如下：</w:t>
            </w: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（一）服务内容响应（附件1-1）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1.政府网站及政务新媒体监管系统服务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2.网站全面检测服务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3.政务新媒体全面检测服务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4.内容安全全面检测服务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ind w:firstLine="480" w:firstLineChars="20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5.其他服务；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（二）监测系统（平台）功能介绍（附件1-2）</w:t>
            </w:r>
          </w:p>
          <w:p>
            <w:pPr>
              <w:spacing w:line="360" w:lineRule="exac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1" w:type="dxa"/>
            <w:vMerge w:val="restart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vAlign w:val="center"/>
          </w:tcPr>
          <w:p>
            <w:pPr>
              <w:widowControl/>
              <w:shd w:val="clear" w:color="auto" w:fill="FFFFFF"/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合同签订之日起一年。</w:t>
            </w:r>
          </w:p>
          <w:p>
            <w:pPr>
              <w:spacing w:line="5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222" w:type="dxa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其他说明：</w:t>
            </w:r>
          </w:p>
        </w:tc>
        <w:tc>
          <w:tcPr>
            <w:tcW w:w="1051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88" w:type="dxa"/>
            <w:vMerge w:val="continue"/>
            <w:vAlign w:val="center"/>
          </w:tcPr>
          <w:p>
            <w:pPr>
              <w:spacing w:line="500" w:lineRule="exact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54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报价总合计人民币（大写）                  元（￥             元）。</w:t>
            </w:r>
          </w:p>
        </w:tc>
      </w:tr>
    </w:tbl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报价</w:t>
      </w:r>
      <w:r>
        <w:rPr>
          <w:rFonts w:hint="eastAsia" w:ascii="宋体" w:hAnsi="宋体" w:eastAsia="宋体" w:cs="Symbol"/>
          <w:sz w:val="24"/>
          <w:szCs w:val="24"/>
        </w:rPr>
        <w:t>公司(全称并加盖公章)：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年 月 日</w:t>
      </w:r>
      <w:bookmarkStart w:id="12" w:name="_Toc392577107"/>
      <w:bookmarkStart w:id="13" w:name="_Toc383438899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附件1-1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服务内容响应表</w:t>
      </w: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tbl>
      <w:tblPr>
        <w:tblStyle w:val="1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545"/>
        <w:gridCol w:w="910"/>
        <w:gridCol w:w="5970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eastAsia="宋体" w:cs="Symbol"/>
                <w:szCs w:val="21"/>
              </w:rPr>
            </w:pPr>
          </w:p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Symbol"/>
                <w:szCs w:val="21"/>
              </w:rPr>
              <w:t>服务内容基本要求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服务项目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服务内容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服务内容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（一）政府网站及政务新媒体监管系统服务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（二）网站全面检测服务</w:t>
            </w:r>
          </w:p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（三）政务新媒体全面检测服务</w:t>
            </w:r>
          </w:p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（四）内容安全全面检测服务</w:t>
            </w:r>
          </w:p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其他服务</w:t>
            </w:r>
          </w:p>
          <w:p>
            <w:pPr>
              <w:spacing w:line="360" w:lineRule="exact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bookmarkEnd w:id="12"/>
      <w:bookmarkEnd w:id="13"/>
    </w:tbl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附件1-2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监测系统（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平台）功能介绍</w:t>
      </w: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...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...</w:t>
      </w:r>
    </w:p>
    <w:p>
      <w:pPr>
        <w:widowControl/>
        <w:numPr>
          <w:ilvl w:val="0"/>
          <w:numId w:val="2"/>
        </w:numPr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...</w:t>
      </w: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4....</w:t>
      </w: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4" w:name="_Toc106384851"/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1.公司法定代表人或委托代理人身份证复印件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2.法人营业执照（副本）复印件（加盖公章）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3.</w:t>
      </w:r>
      <w:r>
        <w:rPr>
          <w:rFonts w:ascii="宋体" w:hAnsi="宋体" w:eastAsia="宋体" w:cs="Symbol"/>
          <w:sz w:val="24"/>
          <w:szCs w:val="24"/>
        </w:rPr>
        <w:t>其他相关</w:t>
      </w:r>
      <w:r>
        <w:rPr>
          <w:rFonts w:hint="eastAsia" w:ascii="宋体" w:hAnsi="宋体" w:eastAsia="宋体" w:cs="Symbol"/>
          <w:sz w:val="24"/>
          <w:szCs w:val="24"/>
        </w:rPr>
        <w:t>及证明</w:t>
      </w:r>
      <w:r>
        <w:rPr>
          <w:rFonts w:ascii="宋体" w:hAnsi="宋体" w:eastAsia="宋体" w:cs="Symbol"/>
          <w:sz w:val="24"/>
          <w:szCs w:val="24"/>
        </w:rPr>
        <w:t>材料</w:t>
      </w:r>
      <w:r>
        <w:rPr>
          <w:rFonts w:hint="eastAsia" w:ascii="宋体" w:hAnsi="宋体" w:eastAsia="宋体" w:cs="Symbol"/>
          <w:sz w:val="24"/>
          <w:szCs w:val="24"/>
        </w:rPr>
        <w:t>（加盖公章）</w:t>
      </w:r>
    </w:p>
    <w:p>
      <w:pPr>
        <w:jc w:val="center"/>
        <w:rPr>
          <w:rFonts w:ascii="宋体" w:hAnsi="宋体" w:eastAsia="宋体" w:cs="Symbol"/>
          <w:b/>
          <w:sz w:val="32"/>
          <w:szCs w:val="32"/>
        </w:rPr>
      </w:pPr>
      <w:bookmarkStart w:id="15" w:name="_Toc383438906"/>
      <w:bookmarkStart w:id="16" w:name="_Toc392577114"/>
      <w:r>
        <w:br w:type="page"/>
      </w:r>
      <w:bookmarkEnd w:id="15"/>
      <w:bookmarkEnd w:id="16"/>
      <w:bookmarkStart w:id="17" w:name="_Toc106384853"/>
      <w:bookmarkStart w:id="18" w:name="_Toc392577115"/>
      <w:bookmarkStart w:id="19" w:name="_Toc383438907"/>
      <w:r>
        <w:rPr>
          <w:rFonts w:hint="eastAsia" w:ascii="宋体" w:hAnsi="宋体" w:eastAsia="宋体" w:cs="Symbol"/>
          <w:b/>
          <w:sz w:val="32"/>
          <w:szCs w:val="32"/>
        </w:rPr>
        <w:t>1.</w:t>
      </w:r>
      <w:bookmarkEnd w:id="17"/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公司法定代表人或委托代理人身份证复印件</w:t>
      </w:r>
    </w:p>
    <w:p>
      <w:pPr>
        <w:spacing w:line="500" w:lineRule="exact"/>
        <w:jc w:val="center"/>
        <w:rPr>
          <w:rFonts w:ascii="宋体" w:hAnsi="宋体" w:eastAsia="宋体" w:cs="Times"/>
          <w:bCs/>
          <w:kern w:val="0"/>
          <w:szCs w:val="21"/>
        </w:rPr>
      </w:pPr>
      <w:r>
        <w:rPr>
          <w:rFonts w:hint="eastAsia" w:ascii="宋体" w:hAnsi="宋体" w:eastAsia="宋体" w:cs="Symbol"/>
          <w:szCs w:val="21"/>
        </w:rPr>
        <w:t>（注：身份证复印件须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报价公司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</w:p>
    <w:p>
      <w:pPr>
        <w:spacing w:line="500" w:lineRule="exact"/>
        <w:rPr>
          <w:rFonts w:ascii="宋体" w:hAnsi="宋体" w:eastAsia="宋体" w:cs="Times"/>
          <w:bCs/>
          <w:kern w:val="0"/>
          <w:szCs w:val="21"/>
        </w:rPr>
      </w:pPr>
    </w:p>
    <w:p>
      <w:pPr>
        <w:spacing w:line="500" w:lineRule="exact"/>
        <w:rPr>
          <w:rFonts w:ascii="宋体" w:hAnsi="宋体" w:eastAsia="宋体" w:cs="Times"/>
          <w:bCs/>
          <w:kern w:val="0"/>
          <w:szCs w:val="21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6"/>
          <w:szCs w:val="20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.法人营业执照（副本）复印件</w:t>
      </w:r>
    </w:p>
    <w:p>
      <w:pPr>
        <w:spacing w:after="120" w:line="500" w:lineRule="exact"/>
        <w:jc w:val="center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(注：法人营业执照提供复印件，由公司加盖公章并注明复印件与原件一致。)</w:t>
      </w: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20" w:name="_Toc106384855"/>
      <w:r>
        <w:rPr>
          <w:rFonts w:hint="eastAsia" w:ascii="宋体" w:hAnsi="宋体" w:eastAsia="宋体" w:cs="宋体"/>
          <w:b/>
          <w:sz w:val="32"/>
          <w:szCs w:val="32"/>
        </w:rPr>
        <w:t>3.</w:t>
      </w:r>
      <w:r>
        <w:rPr>
          <w:rFonts w:ascii="宋体" w:hAnsi="宋体" w:eastAsia="宋体" w:cs="宋体"/>
          <w:b/>
          <w:sz w:val="32"/>
          <w:szCs w:val="32"/>
        </w:rPr>
        <w:t>其他</w:t>
      </w:r>
      <w:r>
        <w:rPr>
          <w:rFonts w:hint="eastAsia" w:ascii="宋体" w:hAnsi="宋体" w:eastAsia="宋体" w:cs="宋体"/>
          <w:b/>
          <w:sz w:val="32"/>
          <w:szCs w:val="32"/>
        </w:rPr>
        <w:t>相关材料</w:t>
      </w:r>
      <w:bookmarkEnd w:id="20"/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（1）公司近三年经营活动没有重大违法记录的书面声明（加盖公章）</w:t>
      </w: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单位郑重声明，根据《中华人民共和国政府采购法》及《中华人民共和国政府采购法实施条例》的规定，我公司在近三年经营活动没有重大违法记录，没有因违法经营受到刑事处罚或者责令停产停业、吊销许可证或者执照、较大数额罚款等行政处罚，且未在被禁止参加政府采购活动的处罚期限内。</w:t>
      </w:r>
    </w:p>
    <w:p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本单位郑重声明，我公司无以下不良信用记录情形:</w:t>
      </w:r>
    </w:p>
    <w:p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ascii="Calibri" w:hAnsi="Calibri" w:cs="Calibri"/>
          <w:bCs/>
          <w:kern w:val="0"/>
          <w:sz w:val="24"/>
          <w:szCs w:val="24"/>
        </w:rPr>
        <w:t>①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被人民法院列入失信被执行人;</w:t>
      </w:r>
    </w:p>
    <w:p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ascii="Calibri" w:hAnsi="Calibri" w:cs="Calibri"/>
          <w:bCs/>
          <w:kern w:val="0"/>
          <w:sz w:val="24"/>
          <w:szCs w:val="24"/>
        </w:rPr>
        <w:t>②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被税务部门列入重大税收违法案件当事人名单;</w:t>
      </w:r>
    </w:p>
    <w:p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ascii="Calibri" w:hAnsi="Calibri" w:cs="Calibri"/>
          <w:bCs/>
          <w:kern w:val="0"/>
          <w:sz w:val="24"/>
          <w:szCs w:val="24"/>
        </w:rPr>
        <w:t>③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被政府采购监管部门列入政府采购严重违法失信记录名单。</w:t>
      </w: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ind w:firstLine="480" w:firstLineChars="2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本单位对上述声明的真实性负责。如有虚假，将依法承担相应责任。</w:t>
      </w:r>
    </w:p>
    <w:p>
      <w:pPr>
        <w:spacing w:line="500" w:lineRule="exact"/>
        <w:ind w:firstLine="3600" w:firstLineChars="15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报价公司(全称并加盖公章):</w:t>
      </w:r>
    </w:p>
    <w:p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日 期:       年  月  日</w:t>
      </w:r>
    </w:p>
    <w:p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（2）成交后不分包、转包承诺书</w:t>
      </w:r>
    </w:p>
    <w:p>
      <w:pPr>
        <w:spacing w:line="500" w:lineRule="exact"/>
        <w:ind w:firstLine="720" w:firstLineChars="3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ind w:firstLine="720" w:firstLineChars="3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我公司承诺，《河池市本级政府网站和政务新媒体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  <w:lang w:val="en-US" w:eastAsia="zh-CN"/>
        </w:rPr>
        <w:t>云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监测服务》项目成交后我公司不分包、不转包，特此承诺！</w:t>
      </w: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</w:p>
    <w:p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报价公司(全称并加盖公章):</w:t>
      </w:r>
    </w:p>
    <w:p>
      <w:pPr>
        <w:spacing w:line="500" w:lineRule="exact"/>
        <w:ind w:firstLine="4080" w:firstLineChars="1700"/>
        <w:jc w:val="left"/>
        <w:rPr>
          <w:rFonts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日 期:     年  月  日</w:t>
      </w:r>
    </w:p>
    <w:sectPr>
      <w:footerReference r:id="rId4" w:type="default"/>
      <w:pgSz w:w="11906" w:h="16838"/>
      <w:pgMar w:top="1701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1029" o:spid="_x0000_s102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540B9"/>
    <w:multiLevelType w:val="singleLevel"/>
    <w:tmpl w:val="403540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ZmYzM2Yzc5YTJhMWEwOGY3ODljMmM3Zjk0MzA0M2EifQ=="/>
  </w:docVars>
  <w:rsids>
    <w:rsidRoot w:val="00B32987"/>
    <w:rsid w:val="000520DD"/>
    <w:rsid w:val="0006117C"/>
    <w:rsid w:val="000A1037"/>
    <w:rsid w:val="000D4A1F"/>
    <w:rsid w:val="000E03FD"/>
    <w:rsid w:val="000E23F7"/>
    <w:rsid w:val="000F0CE1"/>
    <w:rsid w:val="00111FF8"/>
    <w:rsid w:val="00126274"/>
    <w:rsid w:val="001364A2"/>
    <w:rsid w:val="00151A75"/>
    <w:rsid w:val="001F37D0"/>
    <w:rsid w:val="00230E78"/>
    <w:rsid w:val="0024725C"/>
    <w:rsid w:val="00257A85"/>
    <w:rsid w:val="0027070E"/>
    <w:rsid w:val="00292450"/>
    <w:rsid w:val="003148F3"/>
    <w:rsid w:val="003161B8"/>
    <w:rsid w:val="00322E17"/>
    <w:rsid w:val="00324EBE"/>
    <w:rsid w:val="00351AA4"/>
    <w:rsid w:val="003716A6"/>
    <w:rsid w:val="0037799D"/>
    <w:rsid w:val="003B3ADC"/>
    <w:rsid w:val="00402366"/>
    <w:rsid w:val="00442CA2"/>
    <w:rsid w:val="00474F8E"/>
    <w:rsid w:val="00480544"/>
    <w:rsid w:val="004C3C0E"/>
    <w:rsid w:val="004E36D9"/>
    <w:rsid w:val="005158D7"/>
    <w:rsid w:val="00575096"/>
    <w:rsid w:val="00575676"/>
    <w:rsid w:val="005A2C54"/>
    <w:rsid w:val="005C50E5"/>
    <w:rsid w:val="005D44D8"/>
    <w:rsid w:val="0060422D"/>
    <w:rsid w:val="0065499F"/>
    <w:rsid w:val="00724319"/>
    <w:rsid w:val="0074733E"/>
    <w:rsid w:val="0077305C"/>
    <w:rsid w:val="00785865"/>
    <w:rsid w:val="008039B3"/>
    <w:rsid w:val="00824BD9"/>
    <w:rsid w:val="008314DC"/>
    <w:rsid w:val="00872916"/>
    <w:rsid w:val="008A7BD5"/>
    <w:rsid w:val="00911A4C"/>
    <w:rsid w:val="00914FD5"/>
    <w:rsid w:val="00950A54"/>
    <w:rsid w:val="00A34F0C"/>
    <w:rsid w:val="00A37D4E"/>
    <w:rsid w:val="00A74BD0"/>
    <w:rsid w:val="00A87A78"/>
    <w:rsid w:val="00A90B4C"/>
    <w:rsid w:val="00AB14D4"/>
    <w:rsid w:val="00AE4F2A"/>
    <w:rsid w:val="00AF5006"/>
    <w:rsid w:val="00B32987"/>
    <w:rsid w:val="00B62CE7"/>
    <w:rsid w:val="00B9446F"/>
    <w:rsid w:val="00BA5597"/>
    <w:rsid w:val="00BE1AD6"/>
    <w:rsid w:val="00D16F38"/>
    <w:rsid w:val="00E54E3D"/>
    <w:rsid w:val="00E674A7"/>
    <w:rsid w:val="00E826AE"/>
    <w:rsid w:val="00EC1D2C"/>
    <w:rsid w:val="00EC4654"/>
    <w:rsid w:val="00F02F1E"/>
    <w:rsid w:val="00F05B61"/>
    <w:rsid w:val="00F5366F"/>
    <w:rsid w:val="00F910E8"/>
    <w:rsid w:val="00F963F2"/>
    <w:rsid w:val="00FA24A4"/>
    <w:rsid w:val="00FA5A91"/>
    <w:rsid w:val="063A78C0"/>
    <w:rsid w:val="06980D7F"/>
    <w:rsid w:val="06E26B35"/>
    <w:rsid w:val="083E6D88"/>
    <w:rsid w:val="09D771D4"/>
    <w:rsid w:val="0B962159"/>
    <w:rsid w:val="0DEA65B5"/>
    <w:rsid w:val="132465B8"/>
    <w:rsid w:val="13E04F89"/>
    <w:rsid w:val="17A16E26"/>
    <w:rsid w:val="17DF516B"/>
    <w:rsid w:val="180E0561"/>
    <w:rsid w:val="190726BB"/>
    <w:rsid w:val="195B1CE4"/>
    <w:rsid w:val="1B0973C6"/>
    <w:rsid w:val="1B642995"/>
    <w:rsid w:val="1BAD248A"/>
    <w:rsid w:val="1D9F5E03"/>
    <w:rsid w:val="205568EC"/>
    <w:rsid w:val="214E366E"/>
    <w:rsid w:val="22C26F9E"/>
    <w:rsid w:val="24666EE4"/>
    <w:rsid w:val="25EF0DD5"/>
    <w:rsid w:val="28060173"/>
    <w:rsid w:val="29E374BE"/>
    <w:rsid w:val="2B346551"/>
    <w:rsid w:val="2B4801CD"/>
    <w:rsid w:val="2BB36325"/>
    <w:rsid w:val="2BC31C94"/>
    <w:rsid w:val="2BDF5274"/>
    <w:rsid w:val="2BE710A1"/>
    <w:rsid w:val="2BF2234B"/>
    <w:rsid w:val="2DE652A2"/>
    <w:rsid w:val="2E654975"/>
    <w:rsid w:val="2EB51D00"/>
    <w:rsid w:val="2F3111B8"/>
    <w:rsid w:val="30D8598E"/>
    <w:rsid w:val="31561412"/>
    <w:rsid w:val="3187085F"/>
    <w:rsid w:val="33DC30EA"/>
    <w:rsid w:val="34B2706B"/>
    <w:rsid w:val="34F417F8"/>
    <w:rsid w:val="39B479DD"/>
    <w:rsid w:val="39CE7142"/>
    <w:rsid w:val="39F2364C"/>
    <w:rsid w:val="39FF3591"/>
    <w:rsid w:val="3A512268"/>
    <w:rsid w:val="3B091033"/>
    <w:rsid w:val="3C7D7D10"/>
    <w:rsid w:val="3D146AB1"/>
    <w:rsid w:val="3D67E370"/>
    <w:rsid w:val="3EAD3546"/>
    <w:rsid w:val="43E47CA4"/>
    <w:rsid w:val="457A291D"/>
    <w:rsid w:val="4608516D"/>
    <w:rsid w:val="465D6B0D"/>
    <w:rsid w:val="475F7F56"/>
    <w:rsid w:val="49F73443"/>
    <w:rsid w:val="4AC216DB"/>
    <w:rsid w:val="4B143A22"/>
    <w:rsid w:val="4B584769"/>
    <w:rsid w:val="4C9A402D"/>
    <w:rsid w:val="514D0983"/>
    <w:rsid w:val="51646B6C"/>
    <w:rsid w:val="5487471D"/>
    <w:rsid w:val="5A48595F"/>
    <w:rsid w:val="5B252CE1"/>
    <w:rsid w:val="5B5B6A1E"/>
    <w:rsid w:val="5DBE1B9B"/>
    <w:rsid w:val="5E2D6688"/>
    <w:rsid w:val="5E572B4B"/>
    <w:rsid w:val="5FD650D9"/>
    <w:rsid w:val="60C538C2"/>
    <w:rsid w:val="63E25609"/>
    <w:rsid w:val="64897AEE"/>
    <w:rsid w:val="65F6724E"/>
    <w:rsid w:val="6637260C"/>
    <w:rsid w:val="668321B6"/>
    <w:rsid w:val="66D25318"/>
    <w:rsid w:val="671539F5"/>
    <w:rsid w:val="675C460C"/>
    <w:rsid w:val="676448CA"/>
    <w:rsid w:val="68021716"/>
    <w:rsid w:val="69954A82"/>
    <w:rsid w:val="6C117E28"/>
    <w:rsid w:val="6CA73045"/>
    <w:rsid w:val="6D260D22"/>
    <w:rsid w:val="70273DFF"/>
    <w:rsid w:val="70486D22"/>
    <w:rsid w:val="70A928DB"/>
    <w:rsid w:val="70D27883"/>
    <w:rsid w:val="70E61887"/>
    <w:rsid w:val="745332B2"/>
    <w:rsid w:val="7572238E"/>
    <w:rsid w:val="775FD28D"/>
    <w:rsid w:val="78653FF1"/>
    <w:rsid w:val="788C3F29"/>
    <w:rsid w:val="78C26286"/>
    <w:rsid w:val="7AEA6680"/>
    <w:rsid w:val="7B5D0F0B"/>
    <w:rsid w:val="7C7B3CA9"/>
    <w:rsid w:val="7D101853"/>
    <w:rsid w:val="7D5F01AF"/>
    <w:rsid w:val="7F7818B1"/>
    <w:rsid w:val="7FE64A6C"/>
    <w:rsid w:val="CE276F56"/>
    <w:rsid w:val="F12B0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</w:rPr>
  </w:style>
  <w:style w:type="character" w:customStyle="1" w:styleId="17">
    <w:name w:val="b-free-read-leaf"/>
    <w:basedOn w:val="13"/>
    <w:qFormat/>
    <w:uiPriority w:val="0"/>
  </w:style>
  <w:style w:type="character" w:customStyle="1" w:styleId="18">
    <w:name w:val="页眉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日期 Char"/>
    <w:basedOn w:val="13"/>
    <w:link w:val="5"/>
    <w:semiHidden/>
    <w:qFormat/>
    <w:uiPriority w:val="99"/>
    <w:rPr>
      <w:kern w:val="2"/>
      <w:sz w:val="21"/>
      <w:szCs w:val="22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 textRotate="1"/>
    <customShpInfo spid="_x0000_s102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 10</Company>
  <Pages>13</Pages>
  <Words>1422</Words>
  <Characters>1465</Characters>
  <Lines>16</Lines>
  <Paragraphs>4</Paragraphs>
  <TotalTime>21</TotalTime>
  <ScaleCrop>false</ScaleCrop>
  <LinksUpToDate>false</LinksUpToDate>
  <CharactersWithSpaces>1637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2022-06-16T17:07:00Z</dcterms:created>
  <dc:creator>黄勇</dc:creator>
  <cp:lastModifiedBy>陆敏</cp:lastModifiedBy>
  <cp:lastPrinted>2025-11-07T10:57:30Z</cp:lastPrinted>
  <dcterms:modified xsi:type="dcterms:W3CDTF">2025-11-07T11:17:57Z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405E4D7E17904247AE84BB7E2357CB9C</vt:lpwstr>
  </property>
</Properties>
</file>