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F148D">
      <w:pPr>
        <w:keepNext w:val="0"/>
        <w:keepLines w:val="0"/>
        <w:pageBreakBefore w:val="0"/>
        <w:kinsoku/>
        <w:wordWrap/>
        <w:overflowPunct/>
        <w:topLinePunct w:val="0"/>
        <w:autoSpaceDE/>
        <w:autoSpaceDN/>
        <w:bidi w:val="0"/>
        <w:adjustRightInd/>
        <w:snapToGrid/>
        <w:spacing w:line="460" w:lineRule="exact"/>
        <w:textAlignment w:val="auto"/>
        <w:rPr>
          <w:rFonts w:ascii="方正小标宋简体" w:hAnsi="方正小标宋简体" w:eastAsia="方正小标宋简体" w:cs="方正小标宋简体"/>
          <w:sz w:val="32"/>
          <w:szCs w:val="32"/>
        </w:rPr>
      </w:pPr>
      <w:r>
        <w:rPr>
          <w:rFonts w:hint="eastAsia" w:ascii="仿宋_GB2312" w:hAnsi="宋体" w:eastAsia="仿宋_GB2312" w:cs="Times New Roman"/>
          <w:bCs/>
          <w:sz w:val="32"/>
          <w:szCs w:val="32"/>
        </w:rPr>
        <w:t>附件2</w:t>
      </w:r>
    </w:p>
    <w:p w14:paraId="0014215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2"/>
          <w:szCs w:val="32"/>
        </w:rPr>
      </w:pPr>
    </w:p>
    <w:p w14:paraId="6D140B04">
      <w:pPr>
        <w:keepNext w:val="0"/>
        <w:keepLines w:val="0"/>
        <w:pageBreakBefore w:val="0"/>
        <w:kinsoku/>
        <w:wordWrap/>
        <w:overflowPunct/>
        <w:topLinePunct w:val="0"/>
        <w:autoSpaceDE/>
        <w:autoSpaceDN/>
        <w:bidi w:val="0"/>
        <w:adjustRightInd/>
        <w:snapToGrid/>
        <w:spacing w:line="44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环江毛南族自治县</w:t>
      </w:r>
      <w:r>
        <w:rPr>
          <w:rFonts w:hint="eastAsia" w:ascii="方正小标宋简体" w:hAnsi="方正小标宋简体" w:eastAsia="方正小标宋简体" w:cs="方正小标宋简体"/>
          <w:sz w:val="32"/>
          <w:szCs w:val="32"/>
        </w:rPr>
        <w:t>本级政府网站及政务新媒体</w:t>
      </w:r>
      <w:r>
        <w:rPr>
          <w:rFonts w:hint="eastAsia" w:ascii="方正小标宋简体" w:hAnsi="方正小标宋简体" w:eastAsia="方正小标宋简体" w:cs="方正小标宋简体"/>
          <w:sz w:val="32"/>
          <w:szCs w:val="32"/>
          <w:lang w:val="en-US" w:eastAsia="zh-CN"/>
        </w:rPr>
        <w:t>云</w:t>
      </w:r>
      <w:r>
        <w:rPr>
          <w:rFonts w:hint="eastAsia" w:ascii="方正小标宋简体" w:hAnsi="方正小标宋简体" w:eastAsia="方正小标宋简体" w:cs="方正小标宋简体"/>
          <w:sz w:val="32"/>
          <w:szCs w:val="32"/>
        </w:rPr>
        <w:t>监测服务具体内容及要求</w:t>
      </w:r>
    </w:p>
    <w:p w14:paraId="00373C1F">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32"/>
          <w:szCs w:val="32"/>
        </w:rPr>
      </w:pPr>
    </w:p>
    <w:p w14:paraId="683C505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对</w:t>
      </w:r>
      <w:r>
        <w:rPr>
          <w:rFonts w:hint="eastAsia" w:ascii="宋体" w:hAnsi="宋体" w:eastAsia="宋体" w:cs="宋体"/>
          <w:bCs/>
          <w:color w:val="auto"/>
          <w:sz w:val="24"/>
          <w:szCs w:val="24"/>
          <w:u w:val="none"/>
          <w:lang w:val="en-US" w:eastAsia="zh-CN"/>
        </w:rPr>
        <w:t>环江毛南族自治县人民</w:t>
      </w:r>
      <w:r>
        <w:rPr>
          <w:rFonts w:hint="eastAsia" w:ascii="宋体" w:hAnsi="宋体" w:eastAsia="宋体" w:cs="宋体"/>
          <w:color w:val="auto"/>
          <w:sz w:val="24"/>
          <w:szCs w:val="24"/>
          <w:u w:val="none"/>
        </w:rPr>
        <w:t>政府</w:t>
      </w:r>
      <w:r>
        <w:rPr>
          <w:rFonts w:hint="eastAsia" w:ascii="宋体" w:hAnsi="宋体" w:eastAsia="宋体" w:cs="宋体"/>
          <w:color w:val="auto"/>
          <w:sz w:val="24"/>
          <w:szCs w:val="24"/>
          <w:u w:val="none"/>
          <w:lang w:val="en-US" w:eastAsia="zh-CN"/>
        </w:rPr>
        <w:t>门户</w:t>
      </w:r>
      <w:r>
        <w:rPr>
          <w:rFonts w:hint="eastAsia" w:ascii="宋体" w:hAnsi="宋体" w:eastAsia="宋体" w:cs="宋体"/>
          <w:color w:val="auto"/>
          <w:sz w:val="24"/>
          <w:szCs w:val="24"/>
          <w:u w:val="none"/>
        </w:rPr>
        <w:t>网站</w:t>
      </w:r>
      <w:r>
        <w:rPr>
          <w:rFonts w:hint="eastAsia" w:ascii="宋体" w:hAnsi="宋体" w:eastAsia="宋体" w:cs="宋体"/>
          <w:bCs/>
          <w:color w:val="auto"/>
          <w:sz w:val="24"/>
          <w:szCs w:val="24"/>
          <w:u w:val="none"/>
        </w:rPr>
        <w:t>，以及</w:t>
      </w:r>
      <w:r>
        <w:rPr>
          <w:rFonts w:hint="eastAsia" w:ascii="宋体" w:hAnsi="宋体" w:eastAsia="宋体" w:cs="宋体"/>
          <w:bCs/>
          <w:color w:val="auto"/>
          <w:sz w:val="24"/>
          <w:szCs w:val="24"/>
          <w:u w:val="none"/>
          <w:lang w:val="en-US" w:eastAsia="zh-CN"/>
        </w:rPr>
        <w:t>县</w:t>
      </w:r>
      <w:r>
        <w:rPr>
          <w:rFonts w:hint="eastAsia" w:ascii="宋体" w:hAnsi="宋体" w:eastAsia="宋体" w:cs="宋体"/>
          <w:bCs/>
          <w:color w:val="auto"/>
          <w:sz w:val="24"/>
          <w:szCs w:val="24"/>
          <w:u w:val="none"/>
        </w:rPr>
        <w:t>直部门</w:t>
      </w:r>
      <w:r>
        <w:rPr>
          <w:rFonts w:hint="eastAsia" w:ascii="宋体" w:hAnsi="宋体" w:eastAsia="宋体" w:cs="宋体"/>
          <w:bCs/>
          <w:color w:val="auto"/>
          <w:sz w:val="24"/>
          <w:szCs w:val="24"/>
          <w:u w:val="none"/>
          <w:lang w:val="en-US" w:eastAsia="zh-CN"/>
        </w:rPr>
        <w:t>6个</w:t>
      </w:r>
      <w:r>
        <w:rPr>
          <w:rFonts w:hint="eastAsia" w:ascii="宋体" w:hAnsi="宋体" w:eastAsia="宋体" w:cs="宋体"/>
          <w:bCs/>
          <w:color w:val="auto"/>
          <w:sz w:val="24"/>
          <w:szCs w:val="24"/>
          <w:u w:val="none"/>
        </w:rPr>
        <w:t>政务新媒体</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lang w:val="en-US" w:eastAsia="zh-CN"/>
        </w:rPr>
        <w:t>根据实际动态调整</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rPr>
        <w:t>提供</w:t>
      </w:r>
      <w:r>
        <w:rPr>
          <w:rFonts w:hint="eastAsia" w:ascii="宋体" w:hAnsi="宋体" w:eastAsia="宋体" w:cs="宋体"/>
          <w:bCs/>
          <w:color w:val="auto"/>
          <w:sz w:val="24"/>
          <w:szCs w:val="24"/>
          <w:u w:val="none"/>
          <w:lang w:val="en-US" w:eastAsia="zh-CN"/>
        </w:rPr>
        <w:t>云</w:t>
      </w:r>
      <w:r>
        <w:rPr>
          <w:rFonts w:hint="eastAsia" w:ascii="宋体" w:hAnsi="宋体" w:eastAsia="宋体" w:cs="宋体"/>
          <w:bCs/>
          <w:color w:val="auto"/>
          <w:sz w:val="24"/>
          <w:szCs w:val="24"/>
          <w:u w:val="none"/>
        </w:rPr>
        <w:t>监测服务，服务内容如下：</w:t>
      </w:r>
    </w:p>
    <w:p w14:paraId="05422A6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黑体" w:hAnsi="黑体" w:eastAsia="黑体" w:cs="黑体"/>
          <w:sz w:val="24"/>
          <w:szCs w:val="24"/>
        </w:rPr>
      </w:pPr>
      <w:r>
        <w:rPr>
          <w:rFonts w:hint="eastAsia" w:ascii="黑体" w:hAnsi="黑体" w:eastAsia="黑体" w:cs="黑体"/>
          <w:bCs/>
          <w:sz w:val="24"/>
          <w:szCs w:val="24"/>
        </w:rPr>
        <w:t>一、服务内容</w:t>
      </w:r>
    </w:p>
    <w:p w14:paraId="33CC17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（一）政府网站及政务新媒体监管系统服务</w:t>
      </w:r>
    </w:p>
    <w:p w14:paraId="7C48CBF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按照《国务院办公厅秘书局关于印发政府网站与政务新媒体检查指标、监管工作年度考核指标》（国办秘函〔2019〕19号）文件，利用专业自动监测技术服务，检查网站站点无法访问、栏目不更新、错断链、附件下载、网站响应问题；检查政务新媒体（微信、微博、头条号等）账号安全、泄密事故、发布内容不更新、响应等方面；检查新增稿件及历史稿件内容安全是否存在严重错别字（包括领导人姓名、职务和领导人排序错误监测、领导人负面词监测、涉及港澳台领土、主权类词监测、迷信邪教类词监测、法律法规类词监测、广告法违禁词监测、民族宗教类词监测、国际关系类词监测、不文明用语监测、黄赌毒类词监测、暴恐类词监测、常见错误词监测、政治类监测、语法性错误、落马官员等）、是否存在敏感图片、潜在问题等方面进行扫描等。发现问题后针对政府网站设定预警机制，让管理者及时发现问题、及时获取预警信息，预警方式包括：在线预警、微信预警、短信预警、邮件预警。</w:t>
      </w:r>
    </w:p>
    <w:p w14:paraId="6AB4CCD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2.监测数据支持实时在线查看或下载；了解整体网站及政务新媒体的整体健康状况。提供整改通知和反馈的渠道；方便及时整改，提升工作效率；对督办过程进行管理，掌握整改进度。</w:t>
      </w:r>
    </w:p>
    <w:p w14:paraId="4D4E95C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3.服务方式：提供7*24小时的系统或平台监测服务。</w:t>
      </w:r>
    </w:p>
    <w:p w14:paraId="5D866843">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（二）政府网站全面检测服务</w:t>
      </w:r>
    </w:p>
    <w:p w14:paraId="64A55EC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县</w:t>
      </w:r>
      <w:r>
        <w:rPr>
          <w:rFonts w:hint="eastAsia" w:ascii="宋体" w:hAnsi="宋体" w:eastAsia="宋体" w:cs="宋体"/>
          <w:sz w:val="24"/>
          <w:szCs w:val="24"/>
        </w:rPr>
        <w:t>人民政府门户网站检测报告：对</w:t>
      </w:r>
      <w:r>
        <w:rPr>
          <w:rFonts w:hint="eastAsia" w:ascii="宋体" w:hAnsi="宋体" w:eastAsia="宋体" w:cs="宋体"/>
          <w:sz w:val="24"/>
          <w:szCs w:val="24"/>
          <w:lang w:val="en-US" w:eastAsia="zh-CN"/>
        </w:rPr>
        <w:t>县</w:t>
      </w:r>
      <w:r>
        <w:rPr>
          <w:rFonts w:hint="eastAsia" w:ascii="宋体" w:hAnsi="宋体" w:eastAsia="宋体" w:cs="宋体"/>
          <w:sz w:val="24"/>
          <w:szCs w:val="24"/>
        </w:rPr>
        <w:t>人民政府门户网站严格按照《国务院办公厅秘书局关于印发政府网站与政务新媒体检查指标》的三大部分指标（单项否决项，加分项与扣分项）的网站各项指标要求，通过对网站监测数据以及对政策文件、政策解读、解读比例、解读关联、办事内容准确度、表格样表、IPv6改造情况、页面兼容性等信息进行人工核实筛选出具数据报告或问题清单作为服务交付成果。</w:t>
      </w:r>
    </w:p>
    <w:p w14:paraId="2992C22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.服务方式：按月或季度频率提供检测报告方式</w:t>
      </w:r>
    </w:p>
    <w:p w14:paraId="5B59A4A3">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（三）政务新媒体全面检测服务</w:t>
      </w:r>
    </w:p>
    <w:p w14:paraId="78E0D10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每日或周对政务新媒体（微信、微博及头条号等）账号安全、泄密事故、发布内容不更新、响应等方面进行自动扫描等，监测结果在系统后台展示，支持用户实时查看和下载，也可通过短信、微信及邮件等方式进行预警；主管单位通过系统后台可以查看管辖区域内政务新媒体的监测情况。</w:t>
      </w:r>
    </w:p>
    <w:p w14:paraId="01BC6B8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政务新媒体检测报告：严格按照《国务院办公厅秘书局关于印发政府网站与政务新媒体检查指标》中的政务新媒体指标要求，根据系统监测数据，结合人工监测对监测时间点前7天内无更新、无法下载或使用，提供有效互动功能等。通过系统+人工核查中将予以排查；出具数据报告或问题清单，作为服务交付成果。</w:t>
      </w:r>
    </w:p>
    <w:p w14:paraId="249E8FA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3.服务方式：每周对提供政务新媒体的更新情况统计表；</w:t>
      </w:r>
    </w:p>
    <w:p w14:paraId="0A9393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（四）内容安全全面检测服务</w:t>
      </w:r>
    </w:p>
    <w:p w14:paraId="58118EA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
          <w:bCs/>
          <w:sz w:val="24"/>
          <w:szCs w:val="24"/>
        </w:rPr>
      </w:pPr>
      <w:r>
        <w:rPr>
          <w:rFonts w:hint="eastAsia" w:ascii="宋体" w:hAnsi="宋体" w:eastAsia="宋体" w:cs="宋体"/>
          <w:sz w:val="24"/>
          <w:szCs w:val="24"/>
        </w:rPr>
        <w:t>1.每日针对网站与政务新媒体监测的新增稿件提供错敏字隐私内容，暗链等情况进行检查，详情记录相应问题所在位置并给出相应的修改建议等，通过短信、微信及邮件等方式进行预警，可实时查看网站内容安全监测综述报告。主管单位通过系统后台可以查看管辖区域内网站及政务新媒体内容安全的监测情况。</w:t>
      </w:r>
    </w:p>
    <w:p w14:paraId="3A0B72A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政府网站和政务新媒体内容安全审核报告：针对系统对政府网站（政务新媒体）进行全面检测的系统数据，进行人工审核排查，包括历史稿件和新增稿件中领导人姓名、职务和领导人排序错误监测、领导人负面词监测、涉及港澳台领土、主权类词监测、迷信邪教类词监测、法律法规类词监测、广告法违禁词监测、民族宗教类词监测、国际关系类词监测、不文明用语监测、黄赌毒类词监测、暴恐类词监测、常见错误词监测、政治类监测、语法性错误、落马官员等内容安全问题进行总结分析编制报告。</w:t>
      </w:r>
    </w:p>
    <w:p w14:paraId="1FA8317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3.服务方式：提供7*24小时的系统或平台监测服务</w:t>
      </w:r>
    </w:p>
    <w:p w14:paraId="2308CE9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（五）其他服务</w:t>
      </w:r>
    </w:p>
    <w:p w14:paraId="52DE387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1.在合同期内至少提供一次全</w:t>
      </w:r>
      <w:r>
        <w:rPr>
          <w:rFonts w:hint="eastAsia" w:ascii="宋体" w:hAnsi="宋体" w:eastAsia="宋体" w:cs="宋体"/>
          <w:sz w:val="24"/>
          <w:szCs w:val="24"/>
          <w:lang w:val="en-US" w:eastAsia="zh-CN"/>
        </w:rPr>
        <w:t>县</w:t>
      </w:r>
      <w:r>
        <w:rPr>
          <w:rFonts w:hint="eastAsia" w:ascii="宋体" w:hAnsi="宋体" w:eastAsia="宋体" w:cs="宋体"/>
          <w:sz w:val="24"/>
          <w:szCs w:val="24"/>
        </w:rPr>
        <w:t>的业务培训指导，及时报告并全程提供技术配合与支持。</w:t>
      </w:r>
    </w:p>
    <w:p w14:paraId="5D826A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一年内支持三个以内政策解读文件图片制作和支持一个以上专题设计且制作html静态页面。</w:t>
      </w:r>
      <w:bookmarkStart w:id="0" w:name="_GoBack"/>
      <w:bookmarkEnd w:id="0"/>
    </w:p>
    <w:p w14:paraId="7BA886A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rPr>
      </w:pPr>
      <w:r>
        <w:rPr>
          <w:rFonts w:hint="eastAsia" w:ascii="黑体" w:hAnsi="黑体" w:eastAsia="黑体" w:cs="黑体"/>
          <w:bCs/>
          <w:sz w:val="24"/>
          <w:szCs w:val="24"/>
        </w:rPr>
        <w:t>二、监测系统（</w:t>
      </w:r>
      <w:r>
        <w:rPr>
          <w:rFonts w:hint="eastAsia" w:ascii="黑体" w:hAnsi="黑体" w:eastAsia="黑体" w:cs="黑体"/>
          <w:bCs/>
          <w:sz w:val="24"/>
          <w:szCs w:val="24"/>
          <w:lang w:val="en-US" w:eastAsia="zh-CN"/>
        </w:rPr>
        <w:t>云</w:t>
      </w:r>
      <w:r>
        <w:rPr>
          <w:rFonts w:hint="eastAsia" w:ascii="黑体" w:hAnsi="黑体" w:eastAsia="黑体" w:cs="黑体"/>
          <w:bCs/>
          <w:sz w:val="24"/>
          <w:szCs w:val="24"/>
        </w:rPr>
        <w:t>平台）功能要求</w:t>
      </w:r>
    </w:p>
    <w:p w14:paraId="2477048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通过网站和政务新媒体监测平台对网站及政务新媒体开展技术监测，实现监测过程、监测结果和结果整改的全过程留痕可见。供应商必须提供的电脑端监测系统（平台）支持，并满足以下功能需求。</w:t>
      </w:r>
    </w:p>
    <w:p w14:paraId="6071ED09">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提供监测系统和政务新媒体检查系统支持监测总览、数据看板、首页更新情况、栏目更新情况、错敏信息情况、隐私泄露、外链暗链、首页连通性、IPV6监测情况、栏目管理和高级服务（报告服务、数据自查、自定义词）等。</w:t>
      </w:r>
    </w:p>
    <w:p w14:paraId="25217629">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提供系统PC端监测系统和网站人工检查复核报告服务有关材料下载。</w:t>
      </w:r>
    </w:p>
    <w:p w14:paraId="7F75372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1.PC端监测系统反映的稿件内容安全是否存在严重错别字和其他潜在问题等方面提供扫描和内容安全检测服务报告下载等。</w:t>
      </w:r>
    </w:p>
    <w:p w14:paraId="12E24BB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2.系统支持服务期间设置的预警机制，预警方式包括：在线预警、微信预警、短信预警或邮件预警等功能</w:t>
      </w:r>
    </w:p>
    <w:p w14:paraId="6E0EDC7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3.供应商提供的系统查看供应商服务情况，对供应商服务成果可实时PC后台系统在线查看是否整改存在问题的错误或下载EXCEL表，支持实时查看错别字是否修改状态提示，支持手动调整状态。采购人可在后台系统了解和掌握网站整体健康状况，并方便及时整改。</w:t>
      </w:r>
    </w:p>
    <w:p w14:paraId="356040E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4.提供事后监测服务要求为24小时*7天的PC系统实时监测服务，支持短信、微信小程序提醒，支持自主增减负责人和提示提醒模式。</w:t>
      </w:r>
    </w:p>
    <w:p w14:paraId="79B03EC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5.提供网站历史稿件和新增稿件中领导人姓名、职务和领导人排序错误监测、领导人负面词监测、涉及港澳台领土、主权类词监测、迷信邪教类词监测、法律法规类词监测、广告法违禁词监测、民族宗教类词监测、不文明用语监测、黄赌毒类词监测、常见错误词监测、政治类监测、语法性错误、落马官员等以上内容安全问题支持勾选。</w:t>
      </w:r>
    </w:p>
    <w:p w14:paraId="38207A0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6.系统支持大数据分析系统展示，系统支持人工复查和及时预警功能</w:t>
      </w:r>
      <w:r>
        <w:rPr>
          <w:rFonts w:hint="eastAsia" w:ascii="宋体" w:hAnsi="宋体" w:eastAsia="宋体" w:cs="宋体"/>
          <w:sz w:val="24"/>
          <w:szCs w:val="24"/>
          <w:lang w:eastAsia="zh-CN"/>
        </w:rPr>
        <w:t>。</w:t>
      </w:r>
    </w:p>
    <w:p w14:paraId="5CE2D86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p>
    <w:p w14:paraId="5D5C4F2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p>
    <w:p w14:paraId="2FAEB1E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p>
    <w:p w14:paraId="2A5B89B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p>
    <w:p w14:paraId="25FC762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p>
    <w:p w14:paraId="3792CC6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p>
    <w:p w14:paraId="76FFFE20">
      <w:pPr>
        <w:keepNext w:val="0"/>
        <w:keepLines w:val="0"/>
        <w:pageBreakBefore w:val="0"/>
        <w:kinsoku/>
        <w:wordWrap/>
        <w:overflowPunct/>
        <w:topLinePunct w:val="0"/>
        <w:autoSpaceDE/>
        <w:autoSpaceDN/>
        <w:bidi w:val="0"/>
        <w:adjustRightInd/>
        <w:snapToGrid/>
        <w:spacing w:line="460" w:lineRule="exact"/>
        <w:textAlignment w:val="auto"/>
        <w:rPr>
          <w:rFonts w:ascii="仿宋_GB2312" w:hAnsi="宋体" w:eastAsia="仿宋_GB2312" w:cs="Times New Roman"/>
          <w:bCs/>
          <w:sz w:val="32"/>
          <w:szCs w:val="32"/>
        </w:rPr>
      </w:pPr>
    </w:p>
    <w:sectPr>
      <w:pgSz w:w="11906" w:h="16838"/>
      <w:pgMar w:top="1701" w:right="1474" w:bottom="1417"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ZmYzM2Yzc5YTJhMWEwOGY3ODljMmM3Zjk0MzA0M2EifQ=="/>
  </w:docVars>
  <w:rsids>
    <w:rsidRoot w:val="00B32987"/>
    <w:rsid w:val="000520DD"/>
    <w:rsid w:val="0006117C"/>
    <w:rsid w:val="000A1037"/>
    <w:rsid w:val="000D4A1F"/>
    <w:rsid w:val="000E23F7"/>
    <w:rsid w:val="000F0CE1"/>
    <w:rsid w:val="00111FF8"/>
    <w:rsid w:val="00126274"/>
    <w:rsid w:val="001364A2"/>
    <w:rsid w:val="00151A75"/>
    <w:rsid w:val="001F37D0"/>
    <w:rsid w:val="00230E78"/>
    <w:rsid w:val="00233CBC"/>
    <w:rsid w:val="0024725C"/>
    <w:rsid w:val="00257A85"/>
    <w:rsid w:val="0027070E"/>
    <w:rsid w:val="00292450"/>
    <w:rsid w:val="003148F3"/>
    <w:rsid w:val="003161B8"/>
    <w:rsid w:val="00322E17"/>
    <w:rsid w:val="00324EBE"/>
    <w:rsid w:val="00351AA4"/>
    <w:rsid w:val="003716A6"/>
    <w:rsid w:val="0037799D"/>
    <w:rsid w:val="003B3ADC"/>
    <w:rsid w:val="00402366"/>
    <w:rsid w:val="004314DC"/>
    <w:rsid w:val="00442CA2"/>
    <w:rsid w:val="00474F8E"/>
    <w:rsid w:val="00480544"/>
    <w:rsid w:val="004C3C0E"/>
    <w:rsid w:val="004E36D9"/>
    <w:rsid w:val="005158D7"/>
    <w:rsid w:val="00575096"/>
    <w:rsid w:val="005A2C54"/>
    <w:rsid w:val="005C50E5"/>
    <w:rsid w:val="005D44D8"/>
    <w:rsid w:val="005E58F3"/>
    <w:rsid w:val="0060422D"/>
    <w:rsid w:val="0065499F"/>
    <w:rsid w:val="00681ECE"/>
    <w:rsid w:val="0069712B"/>
    <w:rsid w:val="0074733E"/>
    <w:rsid w:val="0077305C"/>
    <w:rsid w:val="00785865"/>
    <w:rsid w:val="008039B3"/>
    <w:rsid w:val="008314DC"/>
    <w:rsid w:val="00872916"/>
    <w:rsid w:val="008A7BD5"/>
    <w:rsid w:val="00911A4C"/>
    <w:rsid w:val="00914FD5"/>
    <w:rsid w:val="00950A54"/>
    <w:rsid w:val="00A34F0C"/>
    <w:rsid w:val="00A37D4E"/>
    <w:rsid w:val="00A74BD0"/>
    <w:rsid w:val="00A87A78"/>
    <w:rsid w:val="00A90B4C"/>
    <w:rsid w:val="00AB14D4"/>
    <w:rsid w:val="00AE4F2A"/>
    <w:rsid w:val="00AF5006"/>
    <w:rsid w:val="00B32987"/>
    <w:rsid w:val="00B62CE7"/>
    <w:rsid w:val="00B9446F"/>
    <w:rsid w:val="00BA5597"/>
    <w:rsid w:val="00BE1AD6"/>
    <w:rsid w:val="00D16F38"/>
    <w:rsid w:val="00D46138"/>
    <w:rsid w:val="00DF1D10"/>
    <w:rsid w:val="00E54E3D"/>
    <w:rsid w:val="00E674A7"/>
    <w:rsid w:val="00E826AE"/>
    <w:rsid w:val="00EC1D2C"/>
    <w:rsid w:val="00F02F1E"/>
    <w:rsid w:val="00F05B61"/>
    <w:rsid w:val="00F5366F"/>
    <w:rsid w:val="00F7005C"/>
    <w:rsid w:val="00F910E8"/>
    <w:rsid w:val="00F963F2"/>
    <w:rsid w:val="00FA24A4"/>
    <w:rsid w:val="00FA5A91"/>
    <w:rsid w:val="03706E7F"/>
    <w:rsid w:val="03940BB4"/>
    <w:rsid w:val="063A78C0"/>
    <w:rsid w:val="06876421"/>
    <w:rsid w:val="06980D7F"/>
    <w:rsid w:val="06E26B35"/>
    <w:rsid w:val="083E6D88"/>
    <w:rsid w:val="09D771D4"/>
    <w:rsid w:val="0B327A84"/>
    <w:rsid w:val="0B962159"/>
    <w:rsid w:val="0D401935"/>
    <w:rsid w:val="0DEA65B5"/>
    <w:rsid w:val="132465B8"/>
    <w:rsid w:val="13E04F89"/>
    <w:rsid w:val="17A16E26"/>
    <w:rsid w:val="17DF516B"/>
    <w:rsid w:val="180E0561"/>
    <w:rsid w:val="18AD2173"/>
    <w:rsid w:val="19006747"/>
    <w:rsid w:val="190726BB"/>
    <w:rsid w:val="192F6CDA"/>
    <w:rsid w:val="195B1CE4"/>
    <w:rsid w:val="1B0973C6"/>
    <w:rsid w:val="1B122A89"/>
    <w:rsid w:val="1B642995"/>
    <w:rsid w:val="1BAD248A"/>
    <w:rsid w:val="1C1F15C5"/>
    <w:rsid w:val="1D9F5E03"/>
    <w:rsid w:val="205568EC"/>
    <w:rsid w:val="214E366E"/>
    <w:rsid w:val="22C26F9E"/>
    <w:rsid w:val="24666EE4"/>
    <w:rsid w:val="25EF0DD5"/>
    <w:rsid w:val="28060173"/>
    <w:rsid w:val="28996270"/>
    <w:rsid w:val="29E374BE"/>
    <w:rsid w:val="2B4801CD"/>
    <w:rsid w:val="2BB36325"/>
    <w:rsid w:val="2BC31C94"/>
    <w:rsid w:val="2BDF5274"/>
    <w:rsid w:val="2BE710A1"/>
    <w:rsid w:val="2BF2234B"/>
    <w:rsid w:val="2DE652A2"/>
    <w:rsid w:val="2EB51D00"/>
    <w:rsid w:val="2F3111B8"/>
    <w:rsid w:val="309A0DD7"/>
    <w:rsid w:val="30D8598E"/>
    <w:rsid w:val="3187085F"/>
    <w:rsid w:val="33AC71DF"/>
    <w:rsid w:val="33DC30EA"/>
    <w:rsid w:val="34F417F8"/>
    <w:rsid w:val="36651E03"/>
    <w:rsid w:val="39B479DD"/>
    <w:rsid w:val="39CE7142"/>
    <w:rsid w:val="39F2364C"/>
    <w:rsid w:val="39FF3591"/>
    <w:rsid w:val="3A512268"/>
    <w:rsid w:val="3B091033"/>
    <w:rsid w:val="3C7D7D10"/>
    <w:rsid w:val="3D146AB1"/>
    <w:rsid w:val="3E8B6203"/>
    <w:rsid w:val="3EAD3546"/>
    <w:rsid w:val="40B77EA1"/>
    <w:rsid w:val="42C10446"/>
    <w:rsid w:val="43E47CA4"/>
    <w:rsid w:val="446B16DC"/>
    <w:rsid w:val="451A5419"/>
    <w:rsid w:val="4608516D"/>
    <w:rsid w:val="4633194C"/>
    <w:rsid w:val="465D6B0D"/>
    <w:rsid w:val="469A023F"/>
    <w:rsid w:val="475F7F56"/>
    <w:rsid w:val="4815616C"/>
    <w:rsid w:val="4AC216DB"/>
    <w:rsid w:val="4B143A22"/>
    <w:rsid w:val="51646B6C"/>
    <w:rsid w:val="52171E30"/>
    <w:rsid w:val="5487471D"/>
    <w:rsid w:val="5A48595F"/>
    <w:rsid w:val="5B252CE1"/>
    <w:rsid w:val="5B5B6A1E"/>
    <w:rsid w:val="5D3E6EEB"/>
    <w:rsid w:val="5DBE1B9B"/>
    <w:rsid w:val="5E167562"/>
    <w:rsid w:val="5E2D6688"/>
    <w:rsid w:val="5E572B4B"/>
    <w:rsid w:val="5FD650D9"/>
    <w:rsid w:val="603446C0"/>
    <w:rsid w:val="606A4E68"/>
    <w:rsid w:val="63C746A4"/>
    <w:rsid w:val="64897AEE"/>
    <w:rsid w:val="65F6724E"/>
    <w:rsid w:val="6637260C"/>
    <w:rsid w:val="66D25318"/>
    <w:rsid w:val="671539F5"/>
    <w:rsid w:val="675C460C"/>
    <w:rsid w:val="676448CA"/>
    <w:rsid w:val="68021716"/>
    <w:rsid w:val="6A615EE7"/>
    <w:rsid w:val="6CA73045"/>
    <w:rsid w:val="6D260D22"/>
    <w:rsid w:val="6DD33776"/>
    <w:rsid w:val="70273DFF"/>
    <w:rsid w:val="70A928DB"/>
    <w:rsid w:val="70D27883"/>
    <w:rsid w:val="741915E0"/>
    <w:rsid w:val="745332B2"/>
    <w:rsid w:val="76253084"/>
    <w:rsid w:val="769603A0"/>
    <w:rsid w:val="78653FF1"/>
    <w:rsid w:val="78C26286"/>
    <w:rsid w:val="7AEA6680"/>
    <w:rsid w:val="7B5D0F0B"/>
    <w:rsid w:val="7C7B3CA9"/>
    <w:rsid w:val="7D101853"/>
    <w:rsid w:val="7D5F01AF"/>
    <w:rsid w:val="7DEE1D5C"/>
    <w:rsid w:val="7E7D7CC8"/>
    <w:rsid w:val="7F7818B1"/>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200" w:lineRule="exact"/>
      <w:ind w:firstLine="301"/>
    </w:pPr>
    <w:rPr>
      <w:rFonts w:ascii="宋体" w:hAnsi="Courier New"/>
      <w:spacing w:val="-4"/>
      <w:sz w:val="18"/>
    </w:rPr>
  </w:style>
  <w:style w:type="paragraph" w:styleId="4">
    <w:name w:val="Plain Text"/>
    <w:basedOn w:val="1"/>
    <w:qFormat/>
    <w:uiPriority w:val="0"/>
    <w:rPr>
      <w:rFonts w:ascii="宋体" w:hAnsi="Courier New"/>
    </w:rPr>
  </w:style>
  <w:style w:type="paragraph" w:styleId="5">
    <w:name w:val="Date"/>
    <w:basedOn w:val="1"/>
    <w:next w:val="1"/>
    <w:link w:val="19"/>
    <w:semiHidden/>
    <w:unhideWhenUsed/>
    <w:qFormat/>
    <w:uiPriority w:val="99"/>
    <w:pPr>
      <w:ind w:left="100" w:leftChars="2500"/>
    </w:pPr>
  </w:style>
  <w:style w:type="paragraph" w:styleId="6">
    <w:name w:val="footer"/>
    <w:basedOn w:val="1"/>
    <w:link w:val="18"/>
    <w:semiHidden/>
    <w:unhideWhenUsed/>
    <w:qFormat/>
    <w:uiPriority w:val="99"/>
    <w:pPr>
      <w:tabs>
        <w:tab w:val="center" w:pos="4153"/>
        <w:tab w:val="right" w:pos="8306"/>
      </w:tabs>
      <w:snapToGrid w:val="0"/>
      <w:jc w:val="left"/>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tabs>
        <w:tab w:val="right" w:leader="dot" w:pos="9713"/>
      </w:tabs>
      <w:spacing w:line="360" w:lineRule="auto"/>
      <w:ind w:left="420" w:leftChars="200"/>
    </w:pPr>
  </w:style>
  <w:style w:type="paragraph" w:styleId="10">
    <w:name w:val="Normal (Web)"/>
    <w:basedOn w:val="1"/>
    <w:semiHidden/>
    <w:unhideWhenUsed/>
    <w:qFormat/>
    <w:uiPriority w:val="99"/>
    <w:rPr>
      <w:rFonts w:ascii="Times New Roman" w:hAnsi="Times New Roman" w:cs="Times New Roman"/>
      <w:sz w:val="24"/>
      <w:szCs w:val="24"/>
    </w:rPr>
  </w:style>
  <w:style w:type="character" w:styleId="13">
    <w:name w:val="Strong"/>
    <w:basedOn w:val="12"/>
    <w:qFormat/>
    <w:uiPriority w:val="22"/>
    <w:rPr>
      <w:b/>
    </w:rPr>
  </w:style>
  <w:style w:type="character" w:styleId="14">
    <w:name w:val="page number"/>
    <w:basedOn w:val="12"/>
    <w:qFormat/>
    <w:uiPriority w:val="0"/>
  </w:style>
  <w:style w:type="character" w:styleId="15">
    <w:name w:val="Hyperlink"/>
    <w:basedOn w:val="12"/>
    <w:unhideWhenUsed/>
    <w:qFormat/>
    <w:uiPriority w:val="99"/>
    <w:rPr>
      <w:color w:val="0563C1" w:themeColor="hyperlink"/>
      <w:u w:val="single"/>
    </w:rPr>
  </w:style>
  <w:style w:type="character" w:customStyle="1" w:styleId="16">
    <w:name w:val="b-free-read-leaf"/>
    <w:basedOn w:val="12"/>
    <w:qFormat/>
    <w:uiPriority w:val="0"/>
  </w:style>
  <w:style w:type="character" w:customStyle="1" w:styleId="17">
    <w:name w:val="页眉 Char"/>
    <w:basedOn w:val="12"/>
    <w:link w:val="7"/>
    <w:semiHidden/>
    <w:qFormat/>
    <w:uiPriority w:val="99"/>
    <w:rPr>
      <w:kern w:val="2"/>
      <w:sz w:val="18"/>
      <w:szCs w:val="18"/>
    </w:rPr>
  </w:style>
  <w:style w:type="character" w:customStyle="1" w:styleId="18">
    <w:name w:val="页脚 Char"/>
    <w:basedOn w:val="12"/>
    <w:link w:val="6"/>
    <w:semiHidden/>
    <w:qFormat/>
    <w:uiPriority w:val="99"/>
    <w:rPr>
      <w:kern w:val="2"/>
      <w:sz w:val="18"/>
      <w:szCs w:val="18"/>
    </w:rPr>
  </w:style>
  <w:style w:type="character" w:customStyle="1" w:styleId="19">
    <w:name w:val="日期 Char"/>
    <w:basedOn w:val="12"/>
    <w:link w:val="5"/>
    <w:semiHidden/>
    <w:qFormat/>
    <w:uiPriority w:val="99"/>
    <w:rPr>
      <w:kern w:val="2"/>
      <w:sz w:val="21"/>
      <w:szCs w:val="22"/>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10</Company>
  <Pages>3</Pages>
  <Words>2300</Words>
  <Characters>2349</Characters>
  <Lines>17</Lines>
  <Paragraphs>4</Paragraphs>
  <TotalTime>52</TotalTime>
  <ScaleCrop>false</ScaleCrop>
  <LinksUpToDate>false</LinksUpToDate>
  <CharactersWithSpaces>2349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2022-06-15T09:07:00Z</dcterms:created>
  <dc:creator>黄勇</dc:creator>
  <cp:lastModifiedBy>另寻沧海</cp:lastModifiedBy>
  <cp:lastPrinted>2022-09-22T03:31:00Z</cp:lastPrinted>
  <dcterms:modified xsi:type="dcterms:W3CDTF">2024-12-26T08:48:23Z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405E4D7E17904247AE84BB7E2357CB9C</vt:lpwstr>
  </property>
  <property fmtid="{D5CDD505-2E9C-101B-9397-08002B2CF9AE}" pid="4" name="KSOTemplateDocerSaveRecord">
    <vt:lpwstr>eyJoZGlkIjoiMTFkMzI0MmFmMDdkYjZkYTM4ODg5ZjAxODFiNzkyNzIiLCJ1c2VySWQiOiIyODA4NDQ4ODIifQ==</vt:lpwstr>
  </property>
</Properties>
</file>