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spacing w:beforeLines="100"/>
        <w:jc w:val="center"/>
        <w:rPr>
          <w:rFonts w:hint="eastAsia" w:ascii="华文中宋" w:hAnsi="华文中宋" w:eastAsia="华文中宋" w:cs="Symbol"/>
          <w:b/>
          <w:sz w:val="48"/>
          <w:szCs w:val="48"/>
          <w:lang w:val="en-US" w:eastAsia="zh-CN"/>
        </w:rPr>
      </w:pPr>
      <w:r>
        <w:rPr>
          <w:rFonts w:hint="eastAsia" w:ascii="华文中宋" w:hAnsi="华文中宋" w:eastAsia="华文中宋" w:cs="Symbol"/>
          <w:b/>
          <w:sz w:val="48"/>
          <w:szCs w:val="48"/>
          <w:lang w:val="en-US" w:eastAsia="zh-CN"/>
        </w:rPr>
        <w:t>环江毛南族自治县试点乡镇（街道）</w:t>
      </w:r>
    </w:p>
    <w:p>
      <w:pPr>
        <w:spacing w:beforeLines="100"/>
        <w:jc w:val="center"/>
        <w:rPr>
          <w:rFonts w:hint="eastAsia"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  <w:lang w:val="en-US" w:eastAsia="zh-CN"/>
        </w:rPr>
        <w:t>便民服务中心建设项目</w:t>
      </w:r>
    </w:p>
    <w:p>
      <w:pPr>
        <w:spacing w:beforeLines="100"/>
        <w:jc w:val="center"/>
        <w:rPr>
          <w:rFonts w:hint="eastAsia" w:ascii="华文中宋" w:hAnsi="华文中宋" w:eastAsia="华文中宋" w:cs="Symbol"/>
          <w:b/>
          <w:sz w:val="48"/>
          <w:szCs w:val="48"/>
          <w:lang w:eastAsia="zh-CN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响应文件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87695927"/>
      <w:bookmarkStart w:id="1" w:name="_Toc391036880"/>
    </w:p>
    <w:bookmarkEnd w:id="0"/>
    <w:bookmarkEnd w:id="1"/>
    <w:p>
      <w:pPr>
        <w:snapToGrid w:val="0"/>
        <w:spacing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83438894"/>
      <w:bookmarkStart w:id="3" w:name="_Toc393127597"/>
      <w:bookmarkStart w:id="4" w:name="_Toc392577102"/>
      <w:bookmarkStart w:id="5" w:name="_Toc393127947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tabs>
              <w:tab w:val="left" w:pos="1050"/>
              <w:tab w:val="right" w:leader="dot" w:pos="9713"/>
            </w:tabs>
            <w:spacing w:line="360" w:lineRule="auto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_Toc28965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_Toc28965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_Toc18804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lang w:val="en-US" w:eastAsia="zh-CN"/>
            </w:rPr>
            <w:t>环江毛南族自治县试点乡镇（街道）便民服务中心建设项目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fldChar w:fldCharType="begin"/>
          </w:r>
          <w:r>
            <w:instrText xml:space="preserve"> PAGEREF _Toc18804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_Toc25631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_Toc25631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_Toc13067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_Toc13067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_Toc3185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</w:rPr>
            <w:t>1、企业法定代表人身份证复印件</w:t>
          </w:r>
          <w:r>
            <w:tab/>
          </w:r>
          <w:r>
            <w:fldChar w:fldCharType="begin"/>
          </w:r>
          <w:r>
            <w:instrText xml:space="preserve"> PAGEREF _Toc3185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_Toc1259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</w:rPr>
            <w:t>2、法人营业执照（副本）复印件</w:t>
          </w:r>
          <w:r>
            <w:tab/>
          </w:r>
          <w:r>
            <w:fldChar w:fldCharType="begin"/>
          </w:r>
          <w:r>
            <w:instrText xml:space="preserve"> PAGEREF _Toc1259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_Toc18411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</w:rPr>
            <w:t>3、</w:t>
          </w:r>
          <w:r>
            <w:rPr>
              <w:rFonts w:ascii="宋体" w:hAnsi="宋体" w:eastAsia="宋体" w:cs="宋体"/>
              <w:szCs w:val="32"/>
            </w:rPr>
            <w:t>其他</w:t>
          </w:r>
          <w:r>
            <w:rPr>
              <w:rFonts w:hint="eastAsia" w:ascii="宋体" w:hAnsi="宋体" w:eastAsia="宋体" w:cs="宋体"/>
              <w:szCs w:val="32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_Toc18411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left" w:pos="1050"/>
              <w:tab w:val="right" w:leader="dot" w:pos="9713"/>
            </w:tabs>
            <w:spacing w:line="360" w:lineRule="auto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92577104"/>
      <w:bookmarkStart w:id="7" w:name="_Toc334625556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9" w:name="_Toc28965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环江毛南族自治县</w:t>
      </w:r>
      <w:r>
        <w:rPr>
          <w:rFonts w:hint="eastAsia" w:ascii="宋体" w:hAnsi="宋体" w:eastAsia="宋体" w:cs="Symbol"/>
          <w:sz w:val="24"/>
          <w:szCs w:val="24"/>
        </w:rPr>
        <w:t>大数据发展局</w:t>
      </w:r>
    </w:p>
    <w:p>
      <w:pPr>
        <w:ind w:firstLine="480" w:firstLineChars="200"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根据贵方</w:t>
      </w: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环江毛南族自治县试点乡镇（街道）便民服务中心建设项目</w:t>
      </w:r>
      <w:r>
        <w:rPr>
          <w:rFonts w:hint="eastAsia" w:ascii="宋体" w:hAnsi="宋体" w:eastAsia="宋体" w:cs="Symbol"/>
          <w:sz w:val="24"/>
          <w:szCs w:val="24"/>
        </w:rPr>
        <w:t>公开询价采购需求，本公司决定作为报价人参与报价，并提交下述报价文件(一式两套)：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4、法人营业执照（副本）复印件；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5、其他相关材料。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:u w:val="single"/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</w:rPr>
        <w:t xml:space="preserve">联系人：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</w:rPr>
        <w:t xml:space="preserve">                          </w:t>
      </w:r>
      <w:bookmarkStart w:id="25" w:name="_GoBack"/>
      <w:bookmarkEnd w:id="25"/>
      <w:r>
        <w:rPr>
          <w:rFonts w:hint="eastAsia" w:ascii="宋体" w:hAnsi="宋体" w:eastAsia="宋体" w:cs="Symbol"/>
          <w:color w:val="000000" w:themeColor="text1"/>
          <w:sz w:val="24"/>
          <w:szCs w:val="24"/>
        </w:rPr>
        <w:t xml:space="preserve"> 联系电话：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法定代表人签章：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年 月 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color w:val="000000" w:themeColor="text1"/>
          <w:sz w:val="36"/>
          <w:szCs w:val="20"/>
        </w:rPr>
      </w:pPr>
      <w:bookmarkStart w:id="10" w:name="_Toc18804"/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lang w:val="en-US" w:eastAsia="zh-CN"/>
        </w:rPr>
        <w:t>环江毛南族自治县试点乡镇（街道）便民服务中心建设项目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</w:rPr>
        <w:t>报价一览表</w:t>
      </w:r>
      <w:bookmarkEnd w:id="10"/>
    </w:p>
    <w:p>
      <w:pPr>
        <w:tabs>
          <w:tab w:val="left" w:pos="5355"/>
        </w:tabs>
        <w:spacing w:beforeLines="50" w:afterLines="100" w:line="500" w:lineRule="exact"/>
        <w:jc w:val="center"/>
        <w:outlineLvl w:val="1"/>
        <w:rPr>
          <w:rFonts w:ascii="宋体" w:hAnsi="宋体" w:eastAsia="宋体" w:cs="Symbol"/>
          <w:b/>
          <w:color w:val="000000" w:themeColor="text1"/>
          <w:sz w:val="32"/>
          <w:szCs w:val="32"/>
        </w:rPr>
      </w:pPr>
    </w:p>
    <w:tbl>
      <w:tblPr>
        <w:tblStyle w:val="12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73"/>
        <w:gridCol w:w="4216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采购项目名称</w:t>
            </w:r>
          </w:p>
        </w:tc>
        <w:tc>
          <w:tcPr>
            <w:tcW w:w="421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采购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内容及要求</w:t>
            </w: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总价（</w:t>
            </w:r>
            <w:r>
              <w:rPr>
                <w:rFonts w:hint="eastAsia" w:ascii="宋体" w:hAnsi="宋体" w:eastAsia="宋体" w:cs="Symbol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 w:eastAsia="宋体" w:cs="Symbol"/>
                <w:szCs w:val="21"/>
              </w:rPr>
              <w:t>元）</w:t>
            </w: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  <w:lang w:val="en-US" w:eastAsia="zh-CN"/>
              </w:rPr>
              <w:t>安装、调试</w:t>
            </w:r>
            <w:r>
              <w:rPr>
                <w:rFonts w:hint="eastAsia" w:ascii="宋体" w:hAnsi="宋体" w:eastAsia="宋体" w:cs="Symbol"/>
                <w:szCs w:val="21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环江毛南族自治县试点乡镇（街道）便民服务中心建设项目</w:t>
            </w:r>
          </w:p>
        </w:tc>
        <w:tc>
          <w:tcPr>
            <w:tcW w:w="421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 w:val="32"/>
                <w:szCs w:val="32"/>
                <w:highlight w:val="yellow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 w:val="32"/>
                <w:szCs w:val="32"/>
                <w:highlight w:val="yellow"/>
                <w:lang w:val="en-US" w:eastAsia="zh-CN"/>
              </w:rPr>
              <w:t>详见询价公告</w:t>
            </w: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 w:val="32"/>
                <w:szCs w:val="32"/>
                <w:highlight w:val="yellow"/>
                <w:lang w:eastAsia="zh-CN"/>
              </w:rPr>
              <w:t>）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宋体" w:hAnsi="宋体" w:eastAsia="宋体" w:cs="Symbol"/>
                <w:b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color w:val="FF0000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Symbol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</w:rPr>
              <w:t xml:space="preserve">报价总合计人民币（大写） 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u w:val="none"/>
              </w:rPr>
              <w:t>小写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</w:rPr>
              <w:t>￥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</w:rPr>
              <w:t>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eastAsia="zh-CN"/>
              </w:rPr>
              <w:t>请各响应供应商按照采购需求（详见附件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eastAsia="zh-CN"/>
              </w:rPr>
              <w:t>）提供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u w:val="single"/>
                <w:lang w:eastAsia="zh-CN"/>
              </w:rPr>
              <w:t>详细报价清单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eastAsia="zh-CN"/>
              </w:rPr>
              <w:t>（加盖公章）</w:t>
            </w:r>
            <w:r>
              <w:rPr>
                <w:rFonts w:hint="eastAsia" w:ascii="宋体" w:hAnsi="宋体" w:eastAsia="宋体" w:cs="Symbol"/>
                <w:color w:val="000000" w:themeColor="text1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 xml:space="preserve"> </w:t>
      </w:r>
    </w:p>
    <w:p>
      <w:pPr>
        <w:spacing w:line="500" w:lineRule="exact"/>
        <w:ind w:firstLine="5880" w:firstLineChars="2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</w:t>
      </w: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 xml:space="preserve">   </w:t>
      </w:r>
    </w:p>
    <w:p>
      <w:pPr>
        <w:tabs>
          <w:tab w:val="left" w:pos="5355"/>
        </w:tabs>
        <w:spacing w:line="500" w:lineRule="exact"/>
        <w:ind w:firstLine="5400" w:firstLineChars="2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  日  期： 年 月 日</w:t>
      </w:r>
      <w:bookmarkStart w:id="11" w:name="_Toc392577107"/>
      <w:bookmarkStart w:id="12" w:name="_Toc383438899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1"/>
    <w:bookmarkEnd w:id="12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3" w:name="_Toc25631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3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环江毛南族自治县</w:t>
      </w:r>
      <w:r>
        <w:rPr>
          <w:rFonts w:hint="eastAsia" w:ascii="宋体" w:hAnsi="宋体" w:eastAsia="宋体" w:cs="Symbol"/>
          <w:sz w:val="24"/>
          <w:szCs w:val="24"/>
        </w:rPr>
        <w:t>大数据发展局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>环江毛南族自治县试点乡镇（街道）便民服务中心建设项目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1、工期.....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2、质量....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3、服务....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320" w:firstLineChars="18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年 月 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4" w:name="_Toc13067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4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1、企业法定代表人身份证复印件（加盖公章）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2、法人营业执照（副本）复印件（加盖公章）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3、</w:t>
      </w:r>
      <w:r>
        <w:rPr>
          <w:rFonts w:ascii="宋体" w:hAnsi="宋体" w:eastAsia="宋体" w:cs="Symbol"/>
          <w:sz w:val="28"/>
          <w:szCs w:val="28"/>
        </w:rPr>
        <w:t>其他相关材料</w:t>
      </w:r>
      <w:r>
        <w:rPr>
          <w:rFonts w:hint="eastAsia" w:ascii="宋体" w:hAnsi="宋体" w:eastAsia="宋体" w:cs="Symbol"/>
          <w:sz w:val="28"/>
          <w:szCs w:val="28"/>
        </w:rPr>
        <w:t>（加盖公章）</w:t>
      </w:r>
    </w:p>
    <w:p>
      <w:bookmarkStart w:id="15" w:name="_Toc383438906"/>
      <w:bookmarkStart w:id="16" w:name="_Toc392577114"/>
      <w:r>
        <w:br w:type="page"/>
      </w:r>
    </w:p>
    <w:bookmarkEnd w:id="15"/>
    <w:bookmarkEnd w:id="16"/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21078"/>
      <w:bookmarkStart w:id="18" w:name="_Toc3185"/>
      <w:r>
        <w:rPr>
          <w:rFonts w:hint="eastAsia" w:ascii="宋体" w:hAnsi="宋体" w:eastAsia="宋体" w:cs="Symbol"/>
          <w:b/>
          <w:sz w:val="32"/>
          <w:szCs w:val="32"/>
        </w:rPr>
        <w:t>1、企业法定代表人身份证复印件</w:t>
      </w:r>
      <w:bookmarkEnd w:id="17"/>
      <w:bookmarkEnd w:id="18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9" w:name="_Toc383438907"/>
      <w:bookmarkStart w:id="20" w:name="_Toc392577115"/>
      <w:bookmarkStart w:id="21" w:name="_Toc28173"/>
      <w:bookmarkStart w:id="22" w:name="_Toc1259"/>
      <w:r>
        <w:rPr>
          <w:rFonts w:hint="eastAsia" w:ascii="宋体" w:hAnsi="宋体" w:eastAsia="宋体" w:cs="Symbol"/>
          <w:b/>
          <w:sz w:val="32"/>
          <w:szCs w:val="32"/>
        </w:rPr>
        <w:t>2、法人营业执照</w:t>
      </w:r>
      <w:bookmarkEnd w:id="19"/>
      <w:bookmarkEnd w:id="20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21"/>
      <w:bookmarkEnd w:id="22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outlineLvl w:val="1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23" w:name="_Toc3174"/>
      <w:bookmarkStart w:id="24" w:name="_Toc18411"/>
      <w:r>
        <w:rPr>
          <w:rFonts w:hint="eastAsia" w:ascii="宋体" w:hAnsi="宋体" w:eastAsia="宋体" w:cs="Symbol"/>
          <w:b/>
          <w:sz w:val="32"/>
          <w:szCs w:val="32"/>
        </w:rPr>
        <w:t>3、</w:t>
      </w:r>
      <w:r>
        <w:rPr>
          <w:rFonts w:ascii="宋体" w:hAnsi="宋体" w:eastAsia="宋体" w:cs="宋体"/>
          <w:b/>
          <w:sz w:val="32"/>
          <w:szCs w:val="32"/>
        </w:rPr>
        <w:t>其他</w:t>
      </w:r>
      <w:r>
        <w:rPr>
          <w:rFonts w:hint="eastAsia" w:ascii="宋体" w:hAnsi="宋体" w:eastAsia="宋体" w:cs="宋体"/>
          <w:b/>
          <w:sz w:val="32"/>
          <w:szCs w:val="32"/>
        </w:rPr>
        <w:t>相关材料</w:t>
      </w:r>
      <w:bookmarkEnd w:id="23"/>
      <w:bookmarkEnd w:id="24"/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（1）近三年经营活动没有重大违法记录的书面声明（加盖公章）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（2）中标后不分包、转包承诺书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（3）......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Wingdings"/>
          <w:kern w:val="0"/>
          <w:sz w:val="24"/>
          <w:szCs w:val="2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</w:sdtPr>
    <w:sdtEndPr>
      <w:rPr>
        <w:rFonts w:asciiTheme="minorEastAsia" w:hAnsiTheme="minorEastAsia" w:eastAsiaTheme="minorEastAsia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9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I5NjJjOWIzZDExY2M0NmU4Mzc0ZmFiMTJmYzdkNWIifQ=="/>
  </w:docVars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6B6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97A2E"/>
    <w:rsid w:val="001A04A7"/>
    <w:rsid w:val="001A17AD"/>
    <w:rsid w:val="001B4E8E"/>
    <w:rsid w:val="001B626B"/>
    <w:rsid w:val="001E716D"/>
    <w:rsid w:val="001F2EBF"/>
    <w:rsid w:val="002023D9"/>
    <w:rsid w:val="00210DE9"/>
    <w:rsid w:val="00255C20"/>
    <w:rsid w:val="002658EC"/>
    <w:rsid w:val="0027723E"/>
    <w:rsid w:val="0028614A"/>
    <w:rsid w:val="002A06F0"/>
    <w:rsid w:val="002A1FC8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CF0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A1581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A1F47"/>
    <w:rsid w:val="00AB1597"/>
    <w:rsid w:val="00AB4F86"/>
    <w:rsid w:val="00AB507E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7451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8B01ED7"/>
    <w:rsid w:val="08B2036F"/>
    <w:rsid w:val="09831EF9"/>
    <w:rsid w:val="0B487B32"/>
    <w:rsid w:val="0BFA4E15"/>
    <w:rsid w:val="0EDE1035"/>
    <w:rsid w:val="11CA6C62"/>
    <w:rsid w:val="12296365"/>
    <w:rsid w:val="18374B9D"/>
    <w:rsid w:val="194C46E7"/>
    <w:rsid w:val="1FC6520A"/>
    <w:rsid w:val="205C02BE"/>
    <w:rsid w:val="25BB7663"/>
    <w:rsid w:val="26BC7A25"/>
    <w:rsid w:val="27720935"/>
    <w:rsid w:val="29C4633F"/>
    <w:rsid w:val="2AC51A11"/>
    <w:rsid w:val="2B9A6795"/>
    <w:rsid w:val="2BE65468"/>
    <w:rsid w:val="2E3F3E2E"/>
    <w:rsid w:val="2E6961E1"/>
    <w:rsid w:val="2EDF70F7"/>
    <w:rsid w:val="2F401002"/>
    <w:rsid w:val="2FFEA80A"/>
    <w:rsid w:val="31E61B1E"/>
    <w:rsid w:val="32026A50"/>
    <w:rsid w:val="32D6349F"/>
    <w:rsid w:val="338C1947"/>
    <w:rsid w:val="342F6A53"/>
    <w:rsid w:val="34361555"/>
    <w:rsid w:val="35861DB1"/>
    <w:rsid w:val="3682779D"/>
    <w:rsid w:val="39424F8D"/>
    <w:rsid w:val="3B63440A"/>
    <w:rsid w:val="3C043312"/>
    <w:rsid w:val="4208297C"/>
    <w:rsid w:val="422D60FB"/>
    <w:rsid w:val="444529B0"/>
    <w:rsid w:val="49674CC4"/>
    <w:rsid w:val="55B518E3"/>
    <w:rsid w:val="571E4796"/>
    <w:rsid w:val="57FB4F0E"/>
    <w:rsid w:val="5B7E7315"/>
    <w:rsid w:val="5C302CED"/>
    <w:rsid w:val="5E8533E3"/>
    <w:rsid w:val="5F42462D"/>
    <w:rsid w:val="5FBB5F20"/>
    <w:rsid w:val="65A8135A"/>
    <w:rsid w:val="660B3B98"/>
    <w:rsid w:val="67C638B3"/>
    <w:rsid w:val="694766FF"/>
    <w:rsid w:val="6A035A0E"/>
    <w:rsid w:val="6AA67D9D"/>
    <w:rsid w:val="6BDC15A2"/>
    <w:rsid w:val="6CAD1C9E"/>
    <w:rsid w:val="6E5D42AB"/>
    <w:rsid w:val="6E676244"/>
    <w:rsid w:val="6F970A82"/>
    <w:rsid w:val="71DD1A56"/>
    <w:rsid w:val="75346E00"/>
    <w:rsid w:val="76222141"/>
    <w:rsid w:val="76E911A8"/>
    <w:rsid w:val="77315AA9"/>
    <w:rsid w:val="7E840313"/>
    <w:rsid w:val="FDA52510"/>
    <w:rsid w:val="FF1F1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4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4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2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15"/>
    <w:basedOn w:val="13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29">
    <w:name w:val="16"/>
    <w:basedOn w:val="13"/>
    <w:qFormat/>
    <w:uiPriority w:val="0"/>
    <w:rPr>
      <w:rFonts w:hint="default" w:ascii="Calibri" w:hAnsi="Calibri" w:cs="Calibri"/>
    </w:rPr>
  </w:style>
  <w:style w:type="character" w:customStyle="1" w:styleId="30">
    <w:name w:val="10"/>
    <w:basedOn w:val="13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9</Pages>
  <Words>939</Words>
  <Characters>957</Characters>
  <Lines>14</Lines>
  <Paragraphs>4</Paragraphs>
  <TotalTime>1</TotalTime>
  <ScaleCrop>false</ScaleCrop>
  <LinksUpToDate>false</LinksUpToDate>
  <CharactersWithSpaces>1102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果果同学</cp:lastModifiedBy>
  <cp:lastPrinted>2022-09-20T00:34:00Z</cp:lastPrinted>
  <dcterms:modified xsi:type="dcterms:W3CDTF">2023-02-06T09:42:35Z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91ED940713FE45F39B0784D3F80BCED0</vt:lpwstr>
  </property>
</Properties>
</file>