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3" w:rsidRDefault="00783163">
      <w:pPr>
        <w:jc w:val="center"/>
        <w:rPr>
          <w:rFonts w:ascii="方正小标宋简体" w:eastAsia="方正小标宋简体" w:hAnsi="仿宋"/>
          <w:b/>
          <w:bCs/>
          <w:sz w:val="32"/>
          <w:szCs w:val="32"/>
        </w:rPr>
      </w:pPr>
      <w:r>
        <w:rPr>
          <w:rFonts w:ascii="方正小标宋简体" w:eastAsia="方正小标宋简体" w:hAnsi="仿宋" w:hint="eastAsia"/>
          <w:b/>
          <w:bCs/>
          <w:sz w:val="32"/>
          <w:szCs w:val="32"/>
        </w:rPr>
        <w:t>关于广西壮族自治区公共资源交易平台系统</w:t>
      </w:r>
    </w:p>
    <w:p w:rsidR="00783163" w:rsidRDefault="00783163">
      <w:pPr>
        <w:jc w:val="center"/>
        <w:rPr>
          <w:rFonts w:ascii="方正小标宋简体" w:eastAsia="方正小标宋简体" w:hAnsi="仿宋"/>
          <w:b/>
          <w:sz w:val="32"/>
          <w:szCs w:val="32"/>
        </w:rPr>
      </w:pPr>
      <w:r>
        <w:rPr>
          <w:rFonts w:ascii="方正小标宋简体" w:eastAsia="方正小标宋简体" w:hAnsi="仿宋" w:hint="eastAsia"/>
          <w:b/>
          <w:sz w:val="32"/>
          <w:szCs w:val="32"/>
        </w:rPr>
        <w:t>权益类交易数字证书（</w:t>
      </w:r>
      <w:r>
        <w:rPr>
          <w:rFonts w:ascii="方正小标宋简体" w:eastAsia="方正小标宋简体" w:hAnsi="仿宋"/>
          <w:b/>
          <w:sz w:val="32"/>
          <w:szCs w:val="32"/>
        </w:rPr>
        <w:t>CA</w:t>
      </w:r>
      <w:r>
        <w:rPr>
          <w:rFonts w:ascii="方正小标宋简体" w:eastAsia="方正小标宋简体" w:hAnsi="仿宋" w:hint="eastAsia"/>
          <w:b/>
          <w:sz w:val="32"/>
          <w:szCs w:val="32"/>
        </w:rPr>
        <w:t>）免费更换和办理的公告</w:t>
      </w:r>
    </w:p>
    <w:p w:rsidR="00783163" w:rsidRDefault="00783163">
      <w:pPr>
        <w:rPr>
          <w:rFonts w:ascii="仿宋" w:eastAsia="仿宋" w:hAnsi="仿宋"/>
          <w:sz w:val="28"/>
          <w:szCs w:val="28"/>
        </w:rPr>
      </w:pPr>
    </w:p>
    <w:p w:rsidR="00783163" w:rsidRDefault="00783163">
      <w:pPr>
        <w:rPr>
          <w:rFonts w:ascii="仿宋" w:eastAsia="仿宋" w:hAnsi="仿宋"/>
          <w:sz w:val="28"/>
          <w:szCs w:val="28"/>
        </w:rPr>
      </w:pPr>
      <w:r>
        <w:rPr>
          <w:rFonts w:ascii="仿宋" w:eastAsia="仿宋" w:hAnsi="仿宋" w:hint="eastAsia"/>
          <w:sz w:val="28"/>
          <w:szCs w:val="28"/>
        </w:rPr>
        <w:t>各交易主体</w:t>
      </w:r>
      <w:r>
        <w:rPr>
          <w:rFonts w:ascii="仿宋" w:eastAsia="仿宋" w:hAnsi="仿宋"/>
          <w:sz w:val="28"/>
          <w:szCs w:val="28"/>
        </w:rPr>
        <w:t>:</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为落实自治区机关事务管理局、自治区自然资源厅《关于开展权益类交易项目和土地整治工程类项目全流程电子化交易的通知》（桂事管发</w:t>
      </w:r>
      <w:r w:rsidRPr="00014BD7">
        <w:rPr>
          <w:rFonts w:ascii="仿宋" w:eastAsia="仿宋" w:hAnsi="仿宋" w:hint="eastAsia"/>
          <w:sz w:val="28"/>
          <w:szCs w:val="28"/>
        </w:rPr>
        <w:t>〔</w:t>
      </w:r>
      <w:r>
        <w:rPr>
          <w:rFonts w:ascii="仿宋" w:eastAsia="仿宋" w:hAnsi="仿宋"/>
          <w:sz w:val="28"/>
          <w:szCs w:val="28"/>
        </w:rPr>
        <w:t>2022</w:t>
      </w:r>
      <w:r w:rsidRPr="00014BD7">
        <w:rPr>
          <w:rFonts w:ascii="仿宋" w:eastAsia="仿宋" w:hAnsi="仿宋" w:hint="eastAsia"/>
          <w:sz w:val="28"/>
          <w:szCs w:val="28"/>
        </w:rPr>
        <w:t>〕</w:t>
      </w:r>
      <w:r>
        <w:rPr>
          <w:rFonts w:ascii="仿宋" w:eastAsia="仿宋" w:hAnsi="仿宋"/>
          <w:sz w:val="28"/>
          <w:szCs w:val="28"/>
        </w:rPr>
        <w:t>41</w:t>
      </w:r>
      <w:r>
        <w:rPr>
          <w:rFonts w:ascii="仿宋" w:eastAsia="仿宋" w:hAnsi="仿宋" w:hint="eastAsia"/>
          <w:sz w:val="28"/>
          <w:szCs w:val="28"/>
        </w:rPr>
        <w:t>号）通知要求，即日起“广西自然资源网上交易系统”和各地市“自然资源网上交易系统”不再新挂网国有土地使用权、矿业权出让项目，所有广西壮族自治区范围内新进入各级公共资源交易中心交易的土地使用权、矿业权、海域使用权出让项目，将通过广西壮族自治区公共资源交易平台系统（以下简称“平台系统”）权益类交易子系统进行招标投标、挂牌和拍卖。因平台系统数字证书</w:t>
      </w:r>
      <w:r>
        <w:rPr>
          <w:rFonts w:ascii="仿宋" w:eastAsia="仿宋" w:hAnsi="仿宋"/>
          <w:sz w:val="28"/>
          <w:szCs w:val="28"/>
        </w:rPr>
        <w:t>(</w:t>
      </w:r>
      <w:r>
        <w:rPr>
          <w:rFonts w:ascii="仿宋" w:eastAsia="仿宋" w:hAnsi="仿宋" w:hint="eastAsia"/>
          <w:sz w:val="28"/>
          <w:szCs w:val="28"/>
        </w:rPr>
        <w:t>以下简称</w:t>
      </w:r>
      <w:r>
        <w:rPr>
          <w:rFonts w:ascii="仿宋" w:eastAsia="仿宋" w:hAnsi="仿宋"/>
          <w:sz w:val="28"/>
          <w:szCs w:val="28"/>
        </w:rPr>
        <w:t>CA)</w:t>
      </w:r>
      <w:r>
        <w:rPr>
          <w:rFonts w:ascii="仿宋" w:eastAsia="仿宋" w:hAnsi="仿宋" w:hint="eastAsia"/>
          <w:sz w:val="28"/>
          <w:szCs w:val="28"/>
        </w:rPr>
        <w:t>与原广西自然资源网上交易系统</w:t>
      </w:r>
      <w:r>
        <w:rPr>
          <w:rFonts w:ascii="仿宋" w:eastAsia="仿宋" w:hAnsi="仿宋"/>
          <w:sz w:val="28"/>
          <w:szCs w:val="28"/>
        </w:rPr>
        <w:t>CA</w:t>
      </w:r>
      <w:r>
        <w:rPr>
          <w:rFonts w:ascii="仿宋" w:eastAsia="仿宋" w:hAnsi="仿宋" w:hint="eastAsia"/>
          <w:sz w:val="28"/>
          <w:szCs w:val="28"/>
        </w:rPr>
        <w:t>不通用，经自治区机关事务管理局、自然资源厅同意，现就有关</w:t>
      </w:r>
      <w:r>
        <w:rPr>
          <w:rFonts w:ascii="仿宋" w:eastAsia="仿宋" w:hAnsi="仿宋"/>
          <w:sz w:val="28"/>
          <w:szCs w:val="28"/>
        </w:rPr>
        <w:t>CA</w:t>
      </w:r>
      <w:r>
        <w:rPr>
          <w:rFonts w:ascii="仿宋" w:eastAsia="仿宋" w:hAnsi="仿宋" w:hint="eastAsia"/>
          <w:sz w:val="28"/>
          <w:szCs w:val="28"/>
        </w:rPr>
        <w:t>更换和办理事项公告如下：</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一、广西自然资源网上交易系统和各地市自然资源网上交易系统使用的</w:t>
      </w:r>
      <w:r>
        <w:rPr>
          <w:rFonts w:ascii="仿宋" w:eastAsia="仿宋" w:hAnsi="仿宋"/>
          <w:sz w:val="28"/>
          <w:szCs w:val="28"/>
        </w:rPr>
        <w:t>CA</w:t>
      </w:r>
      <w:r>
        <w:rPr>
          <w:rFonts w:ascii="仿宋" w:eastAsia="仿宋" w:hAnsi="仿宋" w:hint="eastAsia"/>
          <w:sz w:val="28"/>
          <w:szCs w:val="28"/>
        </w:rPr>
        <w:t>从即日起停止新办，原已在广西壮族自治区数字证书认证中心有限公司（以下简称“广西</w:t>
      </w:r>
      <w:r>
        <w:rPr>
          <w:rFonts w:ascii="仿宋" w:eastAsia="仿宋" w:hAnsi="仿宋"/>
          <w:sz w:val="28"/>
          <w:szCs w:val="28"/>
        </w:rPr>
        <w:t>CA</w:t>
      </w:r>
      <w:r>
        <w:rPr>
          <w:rFonts w:ascii="仿宋" w:eastAsia="仿宋" w:hAnsi="仿宋" w:hint="eastAsia"/>
          <w:sz w:val="28"/>
          <w:szCs w:val="28"/>
        </w:rPr>
        <w:t>”）办理的旧</w:t>
      </w:r>
      <w:r>
        <w:rPr>
          <w:rFonts w:ascii="仿宋" w:eastAsia="仿宋" w:hAnsi="仿宋"/>
          <w:sz w:val="28"/>
          <w:szCs w:val="28"/>
        </w:rPr>
        <w:t>CA</w:t>
      </w:r>
      <w:r>
        <w:rPr>
          <w:rFonts w:ascii="仿宋" w:eastAsia="仿宋" w:hAnsi="仿宋" w:hint="eastAsia"/>
          <w:sz w:val="28"/>
          <w:szCs w:val="28"/>
        </w:rPr>
        <w:t>仅限于在广西自然资源网上交易系统和各地市自然资源网上交易系统继续使用至已挂网交易项目交易结束。</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二、自本公告发布之日起，原已办理广西自然资源网上交易系统和各地市自然资源网上交易系统</w:t>
      </w:r>
      <w:r>
        <w:rPr>
          <w:rFonts w:ascii="仿宋" w:eastAsia="仿宋" w:hAnsi="仿宋"/>
          <w:sz w:val="28"/>
          <w:szCs w:val="28"/>
        </w:rPr>
        <w:t>CA</w:t>
      </w:r>
      <w:r>
        <w:rPr>
          <w:rFonts w:ascii="仿宋" w:eastAsia="仿宋" w:hAnsi="仿宋" w:hint="eastAsia"/>
          <w:sz w:val="28"/>
          <w:szCs w:val="28"/>
        </w:rPr>
        <w:t>的用户，可凭数字证书办理证明材料，到平台系统互认的三家</w:t>
      </w:r>
      <w:r>
        <w:rPr>
          <w:rFonts w:ascii="仿宋" w:eastAsia="仿宋" w:hAnsi="仿宋"/>
          <w:sz w:val="28"/>
          <w:szCs w:val="28"/>
        </w:rPr>
        <w:t>CA</w:t>
      </w:r>
      <w:r>
        <w:rPr>
          <w:rFonts w:ascii="仿宋" w:eastAsia="仿宋" w:hAnsi="仿宋" w:hint="eastAsia"/>
          <w:sz w:val="28"/>
          <w:szCs w:val="28"/>
        </w:rPr>
        <w:t>公司（广西</w:t>
      </w:r>
      <w:r>
        <w:rPr>
          <w:rFonts w:ascii="仿宋" w:eastAsia="仿宋" w:hAnsi="仿宋"/>
          <w:sz w:val="28"/>
          <w:szCs w:val="28"/>
        </w:rPr>
        <w:t>CA</w:t>
      </w:r>
      <w:r>
        <w:rPr>
          <w:rFonts w:ascii="仿宋" w:eastAsia="仿宋" w:hAnsi="仿宋" w:hint="eastAsia"/>
          <w:sz w:val="28"/>
          <w:szCs w:val="28"/>
        </w:rPr>
        <w:t>、华测</w:t>
      </w:r>
      <w:r>
        <w:rPr>
          <w:rFonts w:ascii="仿宋" w:eastAsia="仿宋" w:hAnsi="仿宋"/>
          <w:sz w:val="28"/>
          <w:szCs w:val="28"/>
        </w:rPr>
        <w:t>CA</w:t>
      </w:r>
      <w:r>
        <w:rPr>
          <w:rFonts w:ascii="仿宋" w:eastAsia="仿宋" w:hAnsi="仿宋" w:hint="eastAsia"/>
          <w:sz w:val="28"/>
          <w:szCs w:val="28"/>
        </w:rPr>
        <w:t>（广西）、天威诚信</w:t>
      </w:r>
      <w:r>
        <w:rPr>
          <w:rFonts w:ascii="仿宋" w:eastAsia="仿宋" w:hAnsi="仿宋"/>
          <w:sz w:val="28"/>
          <w:szCs w:val="28"/>
        </w:rPr>
        <w:t>CA</w:t>
      </w:r>
      <w:r>
        <w:rPr>
          <w:rFonts w:ascii="仿宋" w:eastAsia="仿宋" w:hAnsi="仿宋" w:hint="eastAsia"/>
          <w:sz w:val="28"/>
          <w:szCs w:val="28"/>
        </w:rPr>
        <w:t>（广西））任意一家进行免费更换新的单位数字证书和介质，原剩余有效使用期限保持一致。旧</w:t>
      </w:r>
      <w:r>
        <w:rPr>
          <w:rFonts w:ascii="仿宋" w:eastAsia="仿宋" w:hAnsi="仿宋"/>
          <w:sz w:val="28"/>
          <w:szCs w:val="28"/>
        </w:rPr>
        <w:t>CA</w:t>
      </w:r>
      <w:r>
        <w:rPr>
          <w:rFonts w:ascii="仿宋" w:eastAsia="仿宋" w:hAnsi="仿宋" w:hint="eastAsia"/>
          <w:sz w:val="28"/>
          <w:szCs w:val="28"/>
        </w:rPr>
        <w:t>介质无需上交，需用户自行承担介质补办费用</w:t>
      </w:r>
      <w:r>
        <w:rPr>
          <w:rFonts w:ascii="仿宋" w:eastAsia="仿宋" w:hAnsi="仿宋"/>
          <w:sz w:val="28"/>
          <w:szCs w:val="28"/>
        </w:rPr>
        <w:t>40</w:t>
      </w:r>
      <w:r>
        <w:rPr>
          <w:rFonts w:ascii="仿宋" w:eastAsia="仿宋" w:hAnsi="仿宋" w:hint="eastAsia"/>
          <w:sz w:val="28"/>
          <w:szCs w:val="28"/>
        </w:rPr>
        <w:t>元（华测</w:t>
      </w:r>
      <w:r>
        <w:rPr>
          <w:rFonts w:ascii="仿宋" w:eastAsia="仿宋" w:hAnsi="仿宋"/>
          <w:sz w:val="28"/>
          <w:szCs w:val="28"/>
        </w:rPr>
        <w:t>CA</w:t>
      </w:r>
      <w:r>
        <w:rPr>
          <w:rFonts w:ascii="仿宋" w:eastAsia="仿宋" w:hAnsi="仿宋" w:hint="eastAsia"/>
          <w:sz w:val="28"/>
          <w:szCs w:val="28"/>
        </w:rPr>
        <w:t>和天威诚信</w:t>
      </w:r>
      <w:r>
        <w:rPr>
          <w:rFonts w:ascii="仿宋" w:eastAsia="仿宋" w:hAnsi="仿宋"/>
          <w:sz w:val="28"/>
          <w:szCs w:val="28"/>
        </w:rPr>
        <w:t>CA</w:t>
      </w:r>
      <w:r>
        <w:rPr>
          <w:rFonts w:ascii="仿宋" w:eastAsia="仿宋" w:hAnsi="仿宋" w:hint="eastAsia"/>
          <w:sz w:val="28"/>
          <w:szCs w:val="28"/>
        </w:rPr>
        <w:t>免收介质补办费用）。</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三、未办理过广西自然资源网上交易系统和各地市自然资源网上交易系统</w:t>
      </w:r>
      <w:r>
        <w:rPr>
          <w:rFonts w:ascii="仿宋" w:eastAsia="仿宋" w:hAnsi="仿宋"/>
          <w:sz w:val="28"/>
          <w:szCs w:val="28"/>
        </w:rPr>
        <w:t>CA</w:t>
      </w:r>
      <w:r>
        <w:rPr>
          <w:rFonts w:ascii="仿宋" w:eastAsia="仿宋" w:hAnsi="仿宋" w:hint="eastAsia"/>
          <w:sz w:val="28"/>
          <w:szCs w:val="28"/>
        </w:rPr>
        <w:t>的用户，可在平台系统互认的三家</w:t>
      </w:r>
      <w:r>
        <w:rPr>
          <w:rFonts w:ascii="仿宋" w:eastAsia="仿宋" w:hAnsi="仿宋"/>
          <w:sz w:val="28"/>
          <w:szCs w:val="28"/>
        </w:rPr>
        <w:t>CA</w:t>
      </w:r>
      <w:r>
        <w:rPr>
          <w:rFonts w:ascii="仿宋" w:eastAsia="仿宋" w:hAnsi="仿宋" w:hint="eastAsia"/>
          <w:sz w:val="28"/>
          <w:szCs w:val="28"/>
        </w:rPr>
        <w:t>公司中任意一家新办</w:t>
      </w:r>
      <w:r>
        <w:rPr>
          <w:rFonts w:ascii="仿宋" w:eastAsia="仿宋" w:hAnsi="仿宋"/>
          <w:sz w:val="28"/>
          <w:szCs w:val="28"/>
        </w:rPr>
        <w:t>CA</w:t>
      </w:r>
      <w:r>
        <w:rPr>
          <w:rFonts w:ascii="仿宋" w:eastAsia="仿宋" w:hAnsi="仿宋" w:hint="eastAsia"/>
          <w:sz w:val="28"/>
          <w:szCs w:val="28"/>
        </w:rPr>
        <w:t>或通过下载“桂交易移动</w:t>
      </w:r>
      <w:r>
        <w:rPr>
          <w:rFonts w:ascii="仿宋" w:eastAsia="仿宋" w:hAnsi="仿宋"/>
          <w:sz w:val="28"/>
          <w:szCs w:val="28"/>
        </w:rPr>
        <w:t>CA</w:t>
      </w:r>
      <w:r>
        <w:rPr>
          <w:rFonts w:ascii="仿宋" w:eastAsia="仿宋" w:hAnsi="仿宋" w:hint="eastAsia"/>
          <w:sz w:val="28"/>
          <w:szCs w:val="28"/>
        </w:rPr>
        <w:t>”</w:t>
      </w:r>
      <w:r>
        <w:rPr>
          <w:rFonts w:ascii="仿宋" w:eastAsia="仿宋" w:hAnsi="仿宋"/>
          <w:sz w:val="28"/>
          <w:szCs w:val="28"/>
        </w:rPr>
        <w:t>APP</w:t>
      </w:r>
      <w:r>
        <w:rPr>
          <w:rFonts w:ascii="仿宋" w:eastAsia="仿宋" w:hAnsi="仿宋" w:hint="eastAsia"/>
          <w:sz w:val="28"/>
          <w:szCs w:val="28"/>
        </w:rPr>
        <w:t>办理无介质</w:t>
      </w:r>
      <w:r>
        <w:rPr>
          <w:rFonts w:ascii="仿宋" w:eastAsia="仿宋" w:hAnsi="仿宋"/>
          <w:sz w:val="28"/>
          <w:szCs w:val="28"/>
        </w:rPr>
        <w:t>CA</w:t>
      </w:r>
      <w:r>
        <w:rPr>
          <w:rFonts w:ascii="仿宋" w:eastAsia="仿宋" w:hAnsi="仿宋" w:hint="eastAsia"/>
          <w:sz w:val="28"/>
          <w:szCs w:val="28"/>
        </w:rPr>
        <w:t>，其费用标准和办理事项可通过广西壮族自治区公共资源交易平台系统数字证书（</w:t>
      </w:r>
      <w:r>
        <w:rPr>
          <w:rFonts w:ascii="仿宋" w:eastAsia="仿宋" w:hAnsi="仿宋"/>
          <w:sz w:val="28"/>
          <w:szCs w:val="28"/>
        </w:rPr>
        <w:t>CA</w:t>
      </w:r>
      <w:r>
        <w:rPr>
          <w:rFonts w:ascii="仿宋" w:eastAsia="仿宋" w:hAnsi="仿宋" w:hint="eastAsia"/>
          <w:sz w:val="28"/>
          <w:szCs w:val="28"/>
        </w:rPr>
        <w:t>）交叉互认平台（</w:t>
      </w:r>
      <w:r w:rsidRPr="0068744B">
        <w:rPr>
          <w:rFonts w:ascii="仿宋" w:eastAsia="仿宋" w:hAnsi="仿宋"/>
          <w:sz w:val="28"/>
          <w:szCs w:val="28"/>
        </w:rPr>
        <w:t>http://ggzy.jgswj.gxzf.gov.cn/gxggzy/CAhrpt/CAlogin.html</w:t>
      </w:r>
      <w:r>
        <w:rPr>
          <w:rFonts w:ascii="仿宋" w:eastAsia="仿宋" w:hAnsi="仿宋" w:hint="eastAsia"/>
          <w:sz w:val="28"/>
          <w:szCs w:val="28"/>
        </w:rPr>
        <w:t>）了解和受理。</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四、免费更换和新办</w:t>
      </w:r>
      <w:r>
        <w:rPr>
          <w:rFonts w:ascii="仿宋" w:eastAsia="仿宋" w:hAnsi="仿宋"/>
          <w:sz w:val="28"/>
          <w:szCs w:val="28"/>
        </w:rPr>
        <w:t>CA</w:t>
      </w:r>
      <w:r>
        <w:rPr>
          <w:rFonts w:ascii="仿宋" w:eastAsia="仿宋" w:hAnsi="仿宋" w:hint="eastAsia"/>
          <w:sz w:val="28"/>
          <w:szCs w:val="28"/>
        </w:rPr>
        <w:t>的用户均需重新提交办理材料，该材料不再需要各级自然资源部门审核，按各家</w:t>
      </w:r>
      <w:r>
        <w:rPr>
          <w:rFonts w:ascii="仿宋" w:eastAsia="仿宋" w:hAnsi="仿宋"/>
          <w:sz w:val="28"/>
          <w:szCs w:val="28"/>
        </w:rPr>
        <w:t>CA</w:t>
      </w:r>
      <w:r>
        <w:rPr>
          <w:rFonts w:ascii="仿宋" w:eastAsia="仿宋" w:hAnsi="仿宋" w:hint="eastAsia"/>
          <w:sz w:val="28"/>
          <w:szCs w:val="28"/>
        </w:rPr>
        <w:t>公司要求提供即可。</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五、免费更换或新办的</w:t>
      </w:r>
      <w:r>
        <w:rPr>
          <w:rFonts w:ascii="仿宋" w:eastAsia="仿宋" w:hAnsi="仿宋"/>
          <w:sz w:val="28"/>
          <w:szCs w:val="28"/>
        </w:rPr>
        <w:t>CA</w:t>
      </w:r>
      <w:r>
        <w:rPr>
          <w:rFonts w:ascii="仿宋" w:eastAsia="仿宋" w:hAnsi="仿宋" w:hint="eastAsia"/>
          <w:sz w:val="28"/>
          <w:szCs w:val="28"/>
        </w:rPr>
        <w:t>，不仅用于平台系统权益类交易，其使用范围涵盖平台系统所有公共资源交易类别，并在广西所有公共资源交易中心平台系统互认通用。平台系统</w:t>
      </w:r>
      <w:r>
        <w:rPr>
          <w:rFonts w:ascii="仿宋" w:eastAsia="仿宋" w:hAnsi="仿宋"/>
          <w:sz w:val="28"/>
          <w:szCs w:val="28"/>
        </w:rPr>
        <w:t>CA</w:t>
      </w:r>
      <w:r>
        <w:rPr>
          <w:rFonts w:ascii="仿宋" w:eastAsia="仿宋" w:hAnsi="仿宋" w:hint="eastAsia"/>
          <w:sz w:val="28"/>
          <w:szCs w:val="28"/>
        </w:rPr>
        <w:t>目前可支持交易类别：平台系统政府采购（非政采云），公共资源交易工程建设招投标（房屋建筑和市政工程、交通工程、水利工程、铁路工程、高标准农田、通过平台系统交易的其他工程类项目），权益类交易项目（土地使用权、矿业权、海域使用权），药品和医疗器械集中采购交易（自治区公共资源交易中心承担的药品和医疗器械采购，非广西药品集团采购服务平台）。后续将跟随广西公共资源交易类别的扩大，同步免费扩大使用范围。</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六、通过平台系统完成权益类项目交易，均需重新注册主体库。注册主体库时，权益类用户需先验证</w:t>
      </w:r>
      <w:r>
        <w:rPr>
          <w:rFonts w:ascii="仿宋" w:eastAsia="仿宋" w:hAnsi="仿宋"/>
          <w:sz w:val="28"/>
          <w:szCs w:val="28"/>
        </w:rPr>
        <w:t>CA</w:t>
      </w:r>
      <w:r>
        <w:rPr>
          <w:rFonts w:ascii="仿宋" w:eastAsia="仿宋" w:hAnsi="仿宋" w:hint="eastAsia"/>
          <w:sz w:val="28"/>
          <w:szCs w:val="28"/>
        </w:rPr>
        <w:t>，请参与权益类交易的市场主体及时办理平台系统</w:t>
      </w:r>
      <w:r>
        <w:rPr>
          <w:rFonts w:ascii="仿宋" w:eastAsia="仿宋" w:hAnsi="仿宋"/>
          <w:sz w:val="28"/>
          <w:szCs w:val="28"/>
        </w:rPr>
        <w:t>CA</w:t>
      </w:r>
      <w:r>
        <w:rPr>
          <w:rFonts w:ascii="仿宋" w:eastAsia="仿宋" w:hAnsi="仿宋" w:hint="eastAsia"/>
          <w:sz w:val="28"/>
          <w:szCs w:val="28"/>
        </w:rPr>
        <w:t>。因平台系统</w:t>
      </w:r>
      <w:r>
        <w:rPr>
          <w:rFonts w:ascii="仿宋" w:eastAsia="仿宋" w:hAnsi="仿宋"/>
          <w:sz w:val="28"/>
          <w:szCs w:val="28"/>
        </w:rPr>
        <w:t>CA</w:t>
      </w:r>
      <w:r>
        <w:rPr>
          <w:rFonts w:ascii="仿宋" w:eastAsia="仿宋" w:hAnsi="仿宋" w:hint="eastAsia"/>
          <w:sz w:val="28"/>
          <w:szCs w:val="28"/>
        </w:rPr>
        <w:t>可应用范围涵盖公共资源交易类别较多，应用环节包含登录、企业签章、法人签章、签订合同、投标文件加解密等全流程电子化交易，一般办理至少为一套证书（</w:t>
      </w:r>
      <w:r>
        <w:rPr>
          <w:rFonts w:ascii="仿宋" w:eastAsia="仿宋" w:hAnsi="仿宋"/>
          <w:sz w:val="28"/>
          <w:szCs w:val="28"/>
        </w:rPr>
        <w:t>1</w:t>
      </w:r>
      <w:r>
        <w:rPr>
          <w:rFonts w:ascii="仿宋" w:eastAsia="仿宋" w:hAnsi="仿宋" w:hint="eastAsia"/>
          <w:sz w:val="28"/>
          <w:szCs w:val="28"/>
        </w:rPr>
        <w:t>个单位数字证书含单位公章，</w:t>
      </w:r>
      <w:r>
        <w:rPr>
          <w:rFonts w:ascii="仿宋" w:eastAsia="仿宋" w:hAnsi="仿宋"/>
          <w:sz w:val="28"/>
          <w:szCs w:val="28"/>
        </w:rPr>
        <w:t>1</w:t>
      </w:r>
      <w:r>
        <w:rPr>
          <w:rFonts w:ascii="仿宋" w:eastAsia="仿宋" w:hAnsi="仿宋" w:hint="eastAsia"/>
          <w:sz w:val="28"/>
          <w:szCs w:val="28"/>
        </w:rPr>
        <w:t>个个人数字证书含法人印章），建议免费更换单位数字证书的用户可至少增办一个法人个人数字证书（原自然资源网上交易系统</w:t>
      </w:r>
      <w:r>
        <w:rPr>
          <w:rFonts w:ascii="仿宋" w:eastAsia="仿宋" w:hAnsi="仿宋"/>
          <w:sz w:val="28"/>
          <w:szCs w:val="28"/>
        </w:rPr>
        <w:t>CA</w:t>
      </w:r>
      <w:r>
        <w:rPr>
          <w:rFonts w:ascii="仿宋" w:eastAsia="仿宋" w:hAnsi="仿宋" w:hint="eastAsia"/>
          <w:sz w:val="28"/>
          <w:szCs w:val="28"/>
        </w:rPr>
        <w:t>只有</w:t>
      </w:r>
      <w:r>
        <w:rPr>
          <w:rFonts w:ascii="仿宋" w:eastAsia="仿宋" w:hAnsi="仿宋"/>
          <w:sz w:val="28"/>
          <w:szCs w:val="28"/>
        </w:rPr>
        <w:t>1</w:t>
      </w:r>
      <w:r>
        <w:rPr>
          <w:rFonts w:ascii="仿宋" w:eastAsia="仿宋" w:hAnsi="仿宋" w:hint="eastAsia"/>
          <w:sz w:val="28"/>
          <w:szCs w:val="28"/>
        </w:rPr>
        <w:t>个单位或自然人证书），新办平台系统</w:t>
      </w:r>
      <w:r>
        <w:rPr>
          <w:rFonts w:ascii="仿宋" w:eastAsia="仿宋" w:hAnsi="仿宋"/>
          <w:sz w:val="28"/>
          <w:szCs w:val="28"/>
        </w:rPr>
        <w:t>CA</w:t>
      </w:r>
      <w:r>
        <w:rPr>
          <w:rFonts w:ascii="仿宋" w:eastAsia="仿宋" w:hAnsi="仿宋" w:hint="eastAsia"/>
          <w:sz w:val="28"/>
          <w:szCs w:val="28"/>
        </w:rPr>
        <w:t>的用户可办理一套证书，便于后续其他功能使用。</w:t>
      </w:r>
    </w:p>
    <w:p w:rsidR="00783163" w:rsidRDefault="00783163" w:rsidP="00B14FAF">
      <w:pPr>
        <w:ind w:firstLineChars="200" w:firstLine="31680"/>
        <w:rPr>
          <w:rFonts w:ascii="仿宋" w:eastAsia="仿宋" w:hAnsi="仿宋"/>
          <w:sz w:val="28"/>
          <w:szCs w:val="28"/>
        </w:rPr>
      </w:pPr>
      <w:r>
        <w:rPr>
          <w:rFonts w:ascii="仿宋" w:eastAsia="仿宋" w:hAnsi="仿宋" w:hint="eastAsia"/>
          <w:sz w:val="28"/>
          <w:szCs w:val="28"/>
        </w:rPr>
        <w:t>七、平台系统所有交易类别所有使用</w:t>
      </w:r>
      <w:r>
        <w:rPr>
          <w:rFonts w:ascii="仿宋" w:eastAsia="仿宋" w:hAnsi="仿宋"/>
          <w:sz w:val="28"/>
          <w:szCs w:val="28"/>
        </w:rPr>
        <w:t>CA</w:t>
      </w:r>
      <w:r>
        <w:rPr>
          <w:rFonts w:ascii="仿宋" w:eastAsia="仿宋" w:hAnsi="仿宋" w:hint="eastAsia"/>
          <w:sz w:val="28"/>
          <w:szCs w:val="28"/>
        </w:rPr>
        <w:t>的环节（药品和医疗器械集中采购交易除外）均可通过“桂交易移动</w:t>
      </w:r>
      <w:r>
        <w:rPr>
          <w:rFonts w:ascii="仿宋" w:eastAsia="仿宋" w:hAnsi="仿宋"/>
          <w:sz w:val="28"/>
          <w:szCs w:val="28"/>
        </w:rPr>
        <w:t>CA</w:t>
      </w:r>
      <w:r>
        <w:rPr>
          <w:rFonts w:ascii="仿宋" w:eastAsia="仿宋" w:hAnsi="仿宋" w:hint="eastAsia"/>
          <w:sz w:val="28"/>
          <w:szCs w:val="28"/>
        </w:rPr>
        <w:t>”</w:t>
      </w:r>
      <w:r>
        <w:rPr>
          <w:rFonts w:ascii="仿宋" w:eastAsia="仿宋" w:hAnsi="仿宋"/>
          <w:sz w:val="28"/>
          <w:szCs w:val="28"/>
        </w:rPr>
        <w:t>APP</w:t>
      </w:r>
      <w:r>
        <w:rPr>
          <w:rFonts w:ascii="仿宋" w:eastAsia="仿宋" w:hAnsi="仿宋" w:hint="eastAsia"/>
          <w:sz w:val="28"/>
          <w:szCs w:val="28"/>
        </w:rPr>
        <w:t>支持无介质</w:t>
      </w:r>
      <w:r>
        <w:rPr>
          <w:rFonts w:ascii="仿宋" w:eastAsia="仿宋" w:hAnsi="仿宋"/>
          <w:sz w:val="28"/>
          <w:szCs w:val="28"/>
        </w:rPr>
        <w:t>CA</w:t>
      </w:r>
      <w:r>
        <w:rPr>
          <w:rFonts w:ascii="仿宋" w:eastAsia="仿宋" w:hAnsi="仿宋" w:hint="eastAsia"/>
          <w:sz w:val="28"/>
          <w:szCs w:val="28"/>
        </w:rPr>
        <w:t>（手机扫码签）使用，鼓励各市场主体办理和使用“桂交易移动</w:t>
      </w:r>
      <w:r>
        <w:rPr>
          <w:rFonts w:ascii="仿宋" w:eastAsia="仿宋" w:hAnsi="仿宋"/>
          <w:sz w:val="28"/>
          <w:szCs w:val="28"/>
        </w:rPr>
        <w:t>CA</w:t>
      </w:r>
      <w:r>
        <w:rPr>
          <w:rFonts w:ascii="仿宋" w:eastAsia="仿宋" w:hAnsi="仿宋" w:hint="eastAsia"/>
          <w:sz w:val="28"/>
          <w:szCs w:val="28"/>
        </w:rPr>
        <w:t>”</w:t>
      </w:r>
      <w:r>
        <w:rPr>
          <w:rFonts w:ascii="仿宋" w:eastAsia="仿宋" w:hAnsi="仿宋"/>
          <w:sz w:val="28"/>
          <w:szCs w:val="28"/>
        </w:rPr>
        <w:t>APP</w:t>
      </w:r>
      <w:r>
        <w:rPr>
          <w:rFonts w:ascii="仿宋" w:eastAsia="仿宋" w:hAnsi="仿宋" w:hint="eastAsia"/>
          <w:sz w:val="28"/>
          <w:szCs w:val="28"/>
        </w:rPr>
        <w:t>完成广西公共资源交易项目全流程电子化交易。目前“桂交易移动</w:t>
      </w:r>
      <w:r>
        <w:rPr>
          <w:rFonts w:ascii="仿宋" w:eastAsia="仿宋" w:hAnsi="仿宋"/>
          <w:sz w:val="28"/>
          <w:szCs w:val="28"/>
        </w:rPr>
        <w:t>CA</w:t>
      </w:r>
      <w:r>
        <w:rPr>
          <w:rFonts w:ascii="仿宋" w:eastAsia="仿宋" w:hAnsi="仿宋" w:hint="eastAsia"/>
          <w:sz w:val="28"/>
          <w:szCs w:val="28"/>
        </w:rPr>
        <w:t>”</w:t>
      </w:r>
      <w:r>
        <w:rPr>
          <w:rFonts w:ascii="仿宋" w:eastAsia="仿宋" w:hAnsi="仿宋"/>
          <w:sz w:val="28"/>
          <w:szCs w:val="28"/>
        </w:rPr>
        <w:t>APP</w:t>
      </w:r>
      <w:r>
        <w:rPr>
          <w:rFonts w:ascii="仿宋" w:eastAsia="仿宋" w:hAnsi="仿宋" w:hint="eastAsia"/>
          <w:sz w:val="28"/>
          <w:szCs w:val="28"/>
        </w:rPr>
        <w:t>免费推广期到</w:t>
      </w:r>
      <w:smartTag w:uri="urn:schemas-microsoft-com:office:smarttags" w:element="chsdate">
        <w:smartTagPr>
          <w:attr w:name="IsROCDate" w:val="False"/>
          <w:attr w:name="IsLunarDate" w:val="False"/>
          <w:attr w:name="Day" w:val="31"/>
          <w:attr w:name="Month" w:val="12"/>
          <w:attr w:name="Year" w:val="2022"/>
        </w:smartTagP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smartTag>
      <w:r>
        <w:rPr>
          <w:rFonts w:ascii="仿宋" w:eastAsia="仿宋" w:hAnsi="仿宋" w:hint="eastAsia"/>
          <w:sz w:val="28"/>
          <w:szCs w:val="28"/>
        </w:rPr>
        <w:t>，在推广期内所有市场主体均可申请</w:t>
      </w:r>
      <w:r>
        <w:rPr>
          <w:rFonts w:ascii="仿宋" w:eastAsia="仿宋" w:hAnsi="仿宋"/>
          <w:sz w:val="28"/>
          <w:szCs w:val="28"/>
        </w:rPr>
        <w:t>2</w:t>
      </w:r>
      <w:r>
        <w:rPr>
          <w:rFonts w:ascii="仿宋" w:eastAsia="仿宋" w:hAnsi="仿宋" w:hint="eastAsia"/>
          <w:sz w:val="28"/>
          <w:szCs w:val="28"/>
        </w:rPr>
        <w:t>个月免费使用期的单位数字证书和个人数字证书（不限人数）。免费推广期后，使用“桂交易移动</w:t>
      </w:r>
      <w:r>
        <w:rPr>
          <w:rFonts w:ascii="仿宋" w:eastAsia="仿宋" w:hAnsi="仿宋"/>
          <w:sz w:val="28"/>
          <w:szCs w:val="28"/>
        </w:rPr>
        <w:t>CA</w:t>
      </w:r>
      <w:r>
        <w:rPr>
          <w:rFonts w:ascii="仿宋" w:eastAsia="仿宋" w:hAnsi="仿宋" w:hint="eastAsia"/>
          <w:sz w:val="28"/>
          <w:szCs w:val="28"/>
        </w:rPr>
        <w:t>”的用户还可实现按月交费（仅华测</w:t>
      </w:r>
      <w:r>
        <w:rPr>
          <w:rFonts w:ascii="仿宋" w:eastAsia="仿宋" w:hAnsi="仿宋"/>
          <w:sz w:val="28"/>
          <w:szCs w:val="28"/>
        </w:rPr>
        <w:t>CA</w:t>
      </w:r>
      <w:r>
        <w:rPr>
          <w:rFonts w:ascii="仿宋" w:eastAsia="仿宋" w:hAnsi="仿宋" w:hint="eastAsia"/>
          <w:sz w:val="28"/>
          <w:szCs w:val="28"/>
        </w:rPr>
        <w:t>和天威诚信</w:t>
      </w:r>
      <w:r>
        <w:rPr>
          <w:rFonts w:ascii="仿宋" w:eastAsia="仿宋" w:hAnsi="仿宋"/>
          <w:sz w:val="28"/>
          <w:szCs w:val="28"/>
        </w:rPr>
        <w:t>CA</w:t>
      </w:r>
      <w:r>
        <w:rPr>
          <w:rFonts w:ascii="仿宋" w:eastAsia="仿宋" w:hAnsi="仿宋" w:hint="eastAsia"/>
          <w:sz w:val="28"/>
          <w:szCs w:val="28"/>
        </w:rPr>
        <w:t>支持），用户可根据使用情况随用随开。</w:t>
      </w:r>
    </w:p>
    <w:p w:rsidR="00783163" w:rsidRDefault="00783163" w:rsidP="00B14FAF">
      <w:pPr>
        <w:ind w:firstLineChars="196" w:firstLine="31680"/>
        <w:rPr>
          <w:rFonts w:ascii="仿宋" w:eastAsia="仿宋" w:hAnsi="仿宋"/>
          <w:b/>
          <w:bCs/>
          <w:sz w:val="28"/>
          <w:szCs w:val="28"/>
        </w:rPr>
      </w:pPr>
      <w:r>
        <w:rPr>
          <w:rFonts w:ascii="仿宋" w:eastAsia="仿宋" w:hAnsi="仿宋" w:hint="eastAsia"/>
          <w:b/>
          <w:bCs/>
          <w:sz w:val="28"/>
          <w:szCs w:val="28"/>
        </w:rPr>
        <w:t>有关</w:t>
      </w:r>
      <w:r>
        <w:rPr>
          <w:rFonts w:ascii="仿宋" w:eastAsia="仿宋" w:hAnsi="仿宋"/>
          <w:b/>
          <w:bCs/>
          <w:sz w:val="28"/>
          <w:szCs w:val="28"/>
        </w:rPr>
        <w:t>CA</w:t>
      </w:r>
      <w:r>
        <w:rPr>
          <w:rFonts w:ascii="仿宋" w:eastAsia="仿宋" w:hAnsi="仿宋" w:hint="eastAsia"/>
          <w:b/>
          <w:bCs/>
          <w:sz w:val="28"/>
          <w:szCs w:val="28"/>
        </w:rPr>
        <w:t>办理问题可咨询：</w:t>
      </w:r>
    </w:p>
    <w:p w:rsidR="00783163" w:rsidRPr="000502E4" w:rsidRDefault="00783163" w:rsidP="00B14FAF">
      <w:pPr>
        <w:ind w:firstLineChars="196" w:firstLine="31680"/>
        <w:rPr>
          <w:rFonts w:ascii="仿宋" w:eastAsia="仿宋" w:hAnsi="仿宋"/>
          <w:b/>
          <w:bCs/>
          <w:sz w:val="28"/>
          <w:szCs w:val="28"/>
        </w:rPr>
      </w:pPr>
      <w:r w:rsidRPr="005D3B5D">
        <w:rPr>
          <w:rFonts w:ascii="仿宋" w:eastAsia="仿宋" w:hAnsi="仿宋" w:hint="eastAsia"/>
          <w:b/>
          <w:bCs/>
          <w:sz w:val="28"/>
          <w:szCs w:val="28"/>
        </w:rPr>
        <w:t>国泰新点软件股份有限公司：</w:t>
      </w:r>
      <w:r w:rsidRPr="005D3B5D">
        <w:rPr>
          <w:rFonts w:ascii="仿宋" w:eastAsia="仿宋" w:hAnsi="仿宋"/>
          <w:b/>
          <w:bCs/>
          <w:sz w:val="28"/>
          <w:szCs w:val="28"/>
        </w:rPr>
        <w:t>400-9980-000</w:t>
      </w:r>
      <w:r>
        <w:rPr>
          <w:rFonts w:ascii="仿宋" w:eastAsia="仿宋" w:hAnsi="仿宋" w:hint="eastAsia"/>
          <w:b/>
          <w:bCs/>
          <w:sz w:val="28"/>
          <w:szCs w:val="28"/>
        </w:rPr>
        <w:t>，</w:t>
      </w:r>
      <w:r w:rsidRPr="000502E4">
        <w:rPr>
          <w:rFonts w:ascii="仿宋" w:eastAsia="仿宋" w:hAnsi="仿宋" w:hint="eastAsia"/>
          <w:b/>
          <w:bCs/>
          <w:sz w:val="28"/>
          <w:szCs w:val="28"/>
        </w:rPr>
        <w:t>覃工</w:t>
      </w:r>
      <w:r w:rsidRPr="000502E4">
        <w:rPr>
          <w:rFonts w:ascii="仿宋" w:eastAsia="仿宋" w:hAnsi="仿宋"/>
          <w:b/>
          <w:bCs/>
          <w:sz w:val="28"/>
          <w:szCs w:val="28"/>
        </w:rPr>
        <w:t>15807711107</w:t>
      </w:r>
    </w:p>
    <w:p w:rsidR="00783163" w:rsidRDefault="00783163" w:rsidP="00B14FAF">
      <w:pPr>
        <w:ind w:firstLineChars="196" w:firstLine="31680"/>
        <w:rPr>
          <w:rFonts w:ascii="仿宋" w:eastAsia="仿宋" w:hAnsi="仿宋"/>
          <w:b/>
          <w:bCs/>
          <w:sz w:val="28"/>
          <w:szCs w:val="28"/>
        </w:rPr>
      </w:pPr>
      <w:r w:rsidRPr="005D3B5D">
        <w:rPr>
          <w:rFonts w:ascii="仿宋" w:eastAsia="仿宋" w:hAnsi="仿宋" w:hint="eastAsia"/>
          <w:b/>
          <w:bCs/>
          <w:sz w:val="28"/>
          <w:szCs w:val="28"/>
        </w:rPr>
        <w:t>华测电子认证有限责任公司（华测</w:t>
      </w:r>
      <w:r w:rsidRPr="005D3B5D">
        <w:rPr>
          <w:rFonts w:ascii="仿宋" w:eastAsia="仿宋" w:hAnsi="仿宋"/>
          <w:b/>
          <w:bCs/>
          <w:sz w:val="28"/>
          <w:szCs w:val="28"/>
        </w:rPr>
        <w:t>CA</w:t>
      </w:r>
      <w:r w:rsidRPr="005D3B5D">
        <w:rPr>
          <w:rFonts w:ascii="仿宋" w:eastAsia="仿宋" w:hAnsi="仿宋" w:hint="eastAsia"/>
          <w:b/>
          <w:bCs/>
          <w:sz w:val="28"/>
          <w:szCs w:val="28"/>
        </w:rPr>
        <w:t>）：</w:t>
      </w:r>
      <w:r w:rsidRPr="005D3B5D">
        <w:rPr>
          <w:rFonts w:ascii="仿宋" w:eastAsia="仿宋" w:hAnsi="仿宋" w:cs="仿宋"/>
          <w:b/>
          <w:bCs/>
          <w:sz w:val="28"/>
          <w:szCs w:val="28"/>
        </w:rPr>
        <w:t xml:space="preserve"> 400-620-2211</w:t>
      </w:r>
      <w:r w:rsidRPr="005D3B5D">
        <w:rPr>
          <w:rFonts w:ascii="仿宋" w:eastAsia="仿宋" w:hAnsi="仿宋" w:hint="eastAsia"/>
          <w:b/>
          <w:bCs/>
          <w:sz w:val="28"/>
          <w:szCs w:val="28"/>
        </w:rPr>
        <w:t>，</w:t>
      </w:r>
      <w:r>
        <w:rPr>
          <w:rFonts w:ascii="仿宋" w:eastAsia="仿宋" w:hAnsi="仿宋" w:hint="eastAsia"/>
          <w:b/>
          <w:bCs/>
          <w:sz w:val="28"/>
          <w:szCs w:val="28"/>
        </w:rPr>
        <w:t>曹</w:t>
      </w:r>
      <w:r>
        <w:rPr>
          <w:rFonts w:ascii="仿宋" w:eastAsia="仿宋" w:hAnsi="Times New Roman" w:cs="仿宋" w:hint="eastAsia"/>
          <w:b/>
          <w:bCs/>
          <w:kern w:val="0"/>
          <w:sz w:val="28"/>
          <w:szCs w:val="28"/>
          <w:lang w:val="zh-CN"/>
        </w:rPr>
        <w:t>锐婷</w:t>
      </w:r>
      <w:r>
        <w:rPr>
          <w:rFonts w:ascii="仿宋" w:eastAsia="仿宋" w:hAnsi="Times New Roman" w:cs="仿宋"/>
          <w:b/>
          <w:bCs/>
          <w:kern w:val="0"/>
          <w:sz w:val="28"/>
          <w:szCs w:val="28"/>
          <w:lang w:val="zh-CN"/>
        </w:rPr>
        <w:t xml:space="preserve"> 17677262693,  </w:t>
      </w:r>
      <w:r>
        <w:rPr>
          <w:rFonts w:ascii="仿宋" w:eastAsia="仿宋" w:hAnsi="Times New Roman" w:cs="仿宋" w:hint="eastAsia"/>
          <w:b/>
          <w:bCs/>
          <w:kern w:val="0"/>
          <w:sz w:val="28"/>
          <w:szCs w:val="28"/>
          <w:lang w:val="zh-CN"/>
        </w:rPr>
        <w:t>刘庭兰</w:t>
      </w:r>
      <w:r>
        <w:rPr>
          <w:rFonts w:ascii="仿宋" w:eastAsia="仿宋" w:hAnsi="Times New Roman" w:cs="仿宋"/>
          <w:b/>
          <w:bCs/>
          <w:kern w:val="0"/>
          <w:sz w:val="28"/>
          <w:szCs w:val="28"/>
          <w:lang w:val="zh-CN"/>
        </w:rPr>
        <w:t xml:space="preserve"> 18707758706 </w:t>
      </w:r>
      <w:r>
        <w:rPr>
          <w:rFonts w:ascii="仿宋" w:eastAsia="仿宋" w:hAnsi="Times New Roman" w:cs="仿宋" w:hint="eastAsia"/>
          <w:b/>
          <w:bCs/>
          <w:kern w:val="0"/>
          <w:sz w:val="28"/>
          <w:szCs w:val="28"/>
          <w:lang w:val="zh-CN"/>
        </w:rPr>
        <w:t>，</w:t>
      </w:r>
      <w:r>
        <w:rPr>
          <w:rFonts w:ascii="仿宋" w:eastAsia="仿宋" w:hAnsi="Times New Roman" w:cs="仿宋"/>
          <w:b/>
          <w:bCs/>
          <w:kern w:val="0"/>
          <w:sz w:val="28"/>
          <w:szCs w:val="28"/>
          <w:lang w:val="zh-CN"/>
        </w:rPr>
        <w:t xml:space="preserve"> </w:t>
      </w:r>
      <w:r>
        <w:rPr>
          <w:rFonts w:ascii="仿宋" w:eastAsia="仿宋" w:hAnsi="Times New Roman" w:cs="仿宋" w:hint="eastAsia"/>
          <w:b/>
          <w:bCs/>
          <w:kern w:val="0"/>
          <w:sz w:val="28"/>
          <w:szCs w:val="28"/>
          <w:lang w:val="zh-CN"/>
        </w:rPr>
        <w:t>黄鹏飞</w:t>
      </w:r>
      <w:r>
        <w:rPr>
          <w:rFonts w:ascii="仿宋" w:eastAsia="仿宋" w:hAnsi="Times New Roman" w:cs="仿宋"/>
          <w:b/>
          <w:bCs/>
          <w:kern w:val="0"/>
          <w:sz w:val="28"/>
          <w:szCs w:val="28"/>
          <w:lang w:val="zh-CN"/>
        </w:rPr>
        <w:t xml:space="preserve">18625536299  </w:t>
      </w:r>
      <w:r w:rsidRPr="005D3B5D">
        <w:rPr>
          <w:rFonts w:ascii="仿宋" w:eastAsia="仿宋" w:hAnsi="仿宋"/>
          <w:b/>
          <w:bCs/>
          <w:sz w:val="28"/>
          <w:szCs w:val="28"/>
        </w:rPr>
        <w:t xml:space="preserve"> </w:t>
      </w:r>
    </w:p>
    <w:p w:rsidR="00783163" w:rsidRDefault="00783163" w:rsidP="00B14FAF">
      <w:pPr>
        <w:ind w:firstLineChars="196" w:firstLine="31680"/>
        <w:rPr>
          <w:rFonts w:ascii="仿宋" w:eastAsia="仿宋" w:hAnsi="仿宋"/>
          <w:b/>
          <w:bCs/>
          <w:sz w:val="28"/>
          <w:szCs w:val="28"/>
        </w:rPr>
      </w:pPr>
      <w:r w:rsidRPr="005D3B5D">
        <w:rPr>
          <w:rFonts w:ascii="仿宋" w:eastAsia="仿宋" w:hAnsi="仿宋" w:hint="eastAsia"/>
          <w:b/>
          <w:bCs/>
          <w:sz w:val="28"/>
          <w:szCs w:val="28"/>
        </w:rPr>
        <w:t>北京天威诚信电子商务服务有限公司（天威诚信</w:t>
      </w:r>
      <w:r w:rsidRPr="005D3B5D">
        <w:rPr>
          <w:rFonts w:ascii="仿宋" w:eastAsia="仿宋" w:hAnsi="仿宋"/>
          <w:b/>
          <w:bCs/>
          <w:sz w:val="28"/>
          <w:szCs w:val="28"/>
        </w:rPr>
        <w:t>CA</w:t>
      </w:r>
      <w:r w:rsidRPr="005D3B5D">
        <w:rPr>
          <w:rFonts w:ascii="仿宋" w:eastAsia="仿宋" w:hAnsi="仿宋" w:hint="eastAsia"/>
          <w:b/>
          <w:bCs/>
          <w:sz w:val="28"/>
          <w:szCs w:val="28"/>
        </w:rPr>
        <w:t>）：</w:t>
      </w:r>
      <w:r w:rsidRPr="005D3B5D">
        <w:rPr>
          <w:rFonts w:ascii="仿宋" w:eastAsia="仿宋" w:hAnsi="仿宋" w:cs="仿宋"/>
          <w:b/>
          <w:bCs/>
          <w:sz w:val="28"/>
          <w:szCs w:val="28"/>
        </w:rPr>
        <w:t xml:space="preserve"> 400-6663-999</w:t>
      </w:r>
      <w:r w:rsidRPr="005D3B5D">
        <w:rPr>
          <w:rFonts w:ascii="仿宋" w:eastAsia="仿宋" w:hAnsi="仿宋" w:hint="eastAsia"/>
          <w:b/>
          <w:bCs/>
          <w:sz w:val="28"/>
          <w:szCs w:val="28"/>
        </w:rPr>
        <w:t>，</w:t>
      </w:r>
      <w:r w:rsidRPr="005D3B5D">
        <w:rPr>
          <w:rFonts w:ascii="仿宋" w:eastAsia="仿宋" w:hAnsi="仿宋"/>
          <w:b/>
          <w:bCs/>
          <w:sz w:val="28"/>
          <w:szCs w:val="28"/>
        </w:rPr>
        <w:t>07715668096</w:t>
      </w:r>
      <w:r w:rsidRPr="005D3B5D">
        <w:rPr>
          <w:rFonts w:ascii="仿宋" w:eastAsia="仿宋" w:hAnsi="仿宋" w:hint="eastAsia"/>
          <w:b/>
          <w:bCs/>
          <w:sz w:val="28"/>
          <w:szCs w:val="28"/>
        </w:rPr>
        <w:t>，</w:t>
      </w:r>
      <w:r>
        <w:rPr>
          <w:rFonts w:ascii="仿宋" w:eastAsia="仿宋" w:hAnsi="仿宋" w:hint="eastAsia"/>
          <w:b/>
          <w:bCs/>
          <w:sz w:val="28"/>
          <w:szCs w:val="28"/>
        </w:rPr>
        <w:t>黄祖毅</w:t>
      </w:r>
      <w:r w:rsidRPr="005D3B5D">
        <w:rPr>
          <w:rFonts w:ascii="仿宋" w:eastAsia="仿宋" w:hAnsi="仿宋"/>
          <w:b/>
          <w:bCs/>
          <w:sz w:val="28"/>
          <w:szCs w:val="28"/>
        </w:rPr>
        <w:t>19378768363</w:t>
      </w:r>
    </w:p>
    <w:p w:rsidR="00783163" w:rsidRPr="005D3B5D" w:rsidRDefault="00783163" w:rsidP="00B14FAF">
      <w:pPr>
        <w:ind w:firstLineChars="196" w:firstLine="31680"/>
        <w:rPr>
          <w:rFonts w:ascii="仿宋" w:eastAsia="仿宋" w:hAnsi="仿宋"/>
          <w:b/>
          <w:bCs/>
          <w:sz w:val="28"/>
          <w:szCs w:val="28"/>
        </w:rPr>
      </w:pPr>
      <w:r w:rsidRPr="005D3B5D">
        <w:rPr>
          <w:rFonts w:ascii="仿宋" w:eastAsia="仿宋" w:hAnsi="仿宋" w:hint="eastAsia"/>
          <w:b/>
          <w:bCs/>
          <w:sz w:val="28"/>
          <w:szCs w:val="28"/>
        </w:rPr>
        <w:t>广西壮族自治区数字证书认证中心有限公司（广西</w:t>
      </w:r>
      <w:r w:rsidRPr="005D3B5D">
        <w:rPr>
          <w:rFonts w:ascii="仿宋" w:eastAsia="仿宋" w:hAnsi="仿宋"/>
          <w:b/>
          <w:bCs/>
          <w:sz w:val="28"/>
          <w:szCs w:val="28"/>
        </w:rPr>
        <w:t>CA</w:t>
      </w:r>
      <w:r w:rsidRPr="005D3B5D">
        <w:rPr>
          <w:rFonts w:ascii="仿宋" w:eastAsia="仿宋" w:hAnsi="仿宋" w:hint="eastAsia"/>
          <w:b/>
          <w:bCs/>
          <w:sz w:val="28"/>
          <w:szCs w:val="28"/>
        </w:rPr>
        <w:t>）</w:t>
      </w:r>
      <w:r w:rsidRPr="005D3B5D">
        <w:rPr>
          <w:rFonts w:ascii="仿宋" w:eastAsia="仿宋" w:hAnsi="仿宋"/>
          <w:b/>
          <w:bCs/>
          <w:sz w:val="28"/>
          <w:szCs w:val="28"/>
        </w:rPr>
        <w:t>:</w:t>
      </w:r>
      <w:r w:rsidRPr="005D3B5D">
        <w:rPr>
          <w:rFonts w:ascii="仿宋" w:eastAsia="仿宋" w:hAnsi="仿宋" w:cs="仿宋"/>
          <w:b/>
          <w:bCs/>
          <w:sz w:val="28"/>
          <w:szCs w:val="28"/>
        </w:rPr>
        <w:t xml:space="preserve"> 400-0771-110</w:t>
      </w:r>
      <w:r w:rsidRPr="005D3B5D">
        <w:rPr>
          <w:rFonts w:ascii="仿宋" w:eastAsia="仿宋" w:hAnsi="仿宋" w:hint="eastAsia"/>
          <w:b/>
          <w:bCs/>
          <w:sz w:val="28"/>
          <w:szCs w:val="28"/>
        </w:rPr>
        <w:t>，</w:t>
      </w:r>
      <w:r w:rsidRPr="005D3B5D">
        <w:rPr>
          <w:rFonts w:ascii="仿宋" w:eastAsia="仿宋" w:hAnsi="仿宋"/>
          <w:b/>
          <w:bCs/>
          <w:sz w:val="28"/>
          <w:szCs w:val="28"/>
        </w:rPr>
        <w:t>0771-5869802/5882301</w:t>
      </w:r>
    </w:p>
    <w:p w:rsidR="00783163" w:rsidRDefault="00783163" w:rsidP="00B14FAF">
      <w:pPr>
        <w:ind w:firstLineChars="196" w:firstLine="31680"/>
        <w:rPr>
          <w:rFonts w:ascii="仿宋" w:eastAsia="仿宋" w:hAnsi="仿宋"/>
          <w:b/>
          <w:bCs/>
          <w:sz w:val="28"/>
          <w:szCs w:val="28"/>
        </w:rPr>
      </w:pPr>
      <w:r>
        <w:rPr>
          <w:rFonts w:ascii="仿宋" w:eastAsia="仿宋" w:hAnsi="仿宋" w:hint="eastAsia"/>
          <w:b/>
          <w:bCs/>
          <w:sz w:val="28"/>
          <w:szCs w:val="28"/>
        </w:rPr>
        <w:t>特此公告！</w:t>
      </w:r>
    </w:p>
    <w:p w:rsidR="00783163" w:rsidRDefault="00783163" w:rsidP="00B14FAF">
      <w:pPr>
        <w:ind w:firstLineChars="196" w:firstLine="31680"/>
        <w:rPr>
          <w:rFonts w:ascii="仿宋" w:eastAsia="仿宋" w:hAnsi="仿宋"/>
          <w:b/>
          <w:bCs/>
          <w:sz w:val="28"/>
          <w:szCs w:val="28"/>
        </w:rPr>
      </w:pPr>
    </w:p>
    <w:p w:rsidR="00783163" w:rsidRDefault="00783163" w:rsidP="00A97855">
      <w:pPr>
        <w:ind w:right="1140"/>
        <w:rPr>
          <w:rFonts w:ascii="仿宋" w:eastAsia="仿宋" w:hAnsi="仿宋"/>
          <w:b/>
          <w:bCs/>
          <w:sz w:val="28"/>
          <w:szCs w:val="28"/>
        </w:rPr>
      </w:pPr>
    </w:p>
    <w:p w:rsidR="00783163" w:rsidRDefault="00783163" w:rsidP="00B14FAF">
      <w:pPr>
        <w:ind w:right="1140" w:firstLineChars="1040" w:firstLine="31680"/>
        <w:rPr>
          <w:rFonts w:ascii="仿宋" w:eastAsia="仿宋" w:hAnsi="仿宋"/>
          <w:sz w:val="28"/>
          <w:szCs w:val="28"/>
        </w:rPr>
      </w:pPr>
      <w:r>
        <w:rPr>
          <w:rFonts w:ascii="仿宋" w:eastAsia="仿宋" w:hAnsi="仿宋" w:hint="eastAsia"/>
          <w:sz w:val="28"/>
          <w:szCs w:val="28"/>
        </w:rPr>
        <w:t>广西壮族自治区公共资源交易中心</w:t>
      </w:r>
    </w:p>
    <w:p w:rsidR="00783163" w:rsidRDefault="00783163" w:rsidP="009D4390">
      <w:pPr>
        <w:ind w:right="1140" w:firstLineChars="1400" w:firstLine="31680"/>
        <w:rPr>
          <w:rFonts w:ascii="仿宋" w:eastAsia="仿宋" w:hAnsi="仿宋"/>
          <w:sz w:val="28"/>
          <w:szCs w:val="28"/>
        </w:rPr>
      </w:pP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13</w:t>
      </w:r>
      <w:r>
        <w:rPr>
          <w:rFonts w:ascii="仿宋" w:eastAsia="仿宋" w:hAnsi="仿宋" w:hint="eastAsia"/>
          <w:sz w:val="28"/>
          <w:szCs w:val="28"/>
        </w:rPr>
        <w:t>日</w:t>
      </w:r>
    </w:p>
    <w:sectPr w:rsidR="00783163" w:rsidSect="00202B4A">
      <w:pgSz w:w="11906" w:h="16838"/>
      <w:pgMar w:top="1134" w:right="1247"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BF1"/>
    <w:rsid w:val="00002375"/>
    <w:rsid w:val="00006C4C"/>
    <w:rsid w:val="00014BD7"/>
    <w:rsid w:val="000230A2"/>
    <w:rsid w:val="000502E4"/>
    <w:rsid w:val="000D3B92"/>
    <w:rsid w:val="00100E57"/>
    <w:rsid w:val="00101BAE"/>
    <w:rsid w:val="001268A2"/>
    <w:rsid w:val="00130FBE"/>
    <w:rsid w:val="00145DC6"/>
    <w:rsid w:val="00160A96"/>
    <w:rsid w:val="001644A5"/>
    <w:rsid w:val="00177A86"/>
    <w:rsid w:val="00201B17"/>
    <w:rsid w:val="00202B4A"/>
    <w:rsid w:val="00213850"/>
    <w:rsid w:val="00216B7E"/>
    <w:rsid w:val="00282518"/>
    <w:rsid w:val="002957C9"/>
    <w:rsid w:val="002A15D0"/>
    <w:rsid w:val="002A3341"/>
    <w:rsid w:val="002A6D10"/>
    <w:rsid w:val="002B3149"/>
    <w:rsid w:val="002B3B26"/>
    <w:rsid w:val="002C3765"/>
    <w:rsid w:val="002F116D"/>
    <w:rsid w:val="002F68CE"/>
    <w:rsid w:val="00302F57"/>
    <w:rsid w:val="003230B5"/>
    <w:rsid w:val="003352F2"/>
    <w:rsid w:val="00340A11"/>
    <w:rsid w:val="003A4E7D"/>
    <w:rsid w:val="003A625D"/>
    <w:rsid w:val="003A744B"/>
    <w:rsid w:val="003D3808"/>
    <w:rsid w:val="003D63C2"/>
    <w:rsid w:val="003E3B96"/>
    <w:rsid w:val="003E6C60"/>
    <w:rsid w:val="003F58F5"/>
    <w:rsid w:val="004065AA"/>
    <w:rsid w:val="00414866"/>
    <w:rsid w:val="00414F7F"/>
    <w:rsid w:val="00427A74"/>
    <w:rsid w:val="00436A5C"/>
    <w:rsid w:val="00443E77"/>
    <w:rsid w:val="00446F08"/>
    <w:rsid w:val="00451C70"/>
    <w:rsid w:val="00452A1A"/>
    <w:rsid w:val="00455DBA"/>
    <w:rsid w:val="004573E6"/>
    <w:rsid w:val="00465D21"/>
    <w:rsid w:val="00472914"/>
    <w:rsid w:val="00477D5B"/>
    <w:rsid w:val="00490023"/>
    <w:rsid w:val="004D1754"/>
    <w:rsid w:val="004D7DC0"/>
    <w:rsid w:val="004F4612"/>
    <w:rsid w:val="00514D58"/>
    <w:rsid w:val="00514EF5"/>
    <w:rsid w:val="00521BD6"/>
    <w:rsid w:val="005563A4"/>
    <w:rsid w:val="005660E5"/>
    <w:rsid w:val="005A54FE"/>
    <w:rsid w:val="005B7F68"/>
    <w:rsid w:val="005D3B5D"/>
    <w:rsid w:val="006013DF"/>
    <w:rsid w:val="00614220"/>
    <w:rsid w:val="00625F92"/>
    <w:rsid w:val="006339A4"/>
    <w:rsid w:val="00634919"/>
    <w:rsid w:val="00662524"/>
    <w:rsid w:val="00667105"/>
    <w:rsid w:val="0067736C"/>
    <w:rsid w:val="0068744B"/>
    <w:rsid w:val="0069391C"/>
    <w:rsid w:val="00694E84"/>
    <w:rsid w:val="006A292E"/>
    <w:rsid w:val="00700E1B"/>
    <w:rsid w:val="00703B51"/>
    <w:rsid w:val="00713DC7"/>
    <w:rsid w:val="00734913"/>
    <w:rsid w:val="007378AC"/>
    <w:rsid w:val="00766F42"/>
    <w:rsid w:val="00783163"/>
    <w:rsid w:val="007C1049"/>
    <w:rsid w:val="007C1FEC"/>
    <w:rsid w:val="007D035F"/>
    <w:rsid w:val="007D1BF1"/>
    <w:rsid w:val="007D4563"/>
    <w:rsid w:val="007F66EE"/>
    <w:rsid w:val="00800025"/>
    <w:rsid w:val="008624F7"/>
    <w:rsid w:val="0087353F"/>
    <w:rsid w:val="008823E1"/>
    <w:rsid w:val="008922B1"/>
    <w:rsid w:val="00893240"/>
    <w:rsid w:val="009150C3"/>
    <w:rsid w:val="009235B0"/>
    <w:rsid w:val="00923C91"/>
    <w:rsid w:val="0093401D"/>
    <w:rsid w:val="009445B8"/>
    <w:rsid w:val="00955103"/>
    <w:rsid w:val="0097641B"/>
    <w:rsid w:val="009B553D"/>
    <w:rsid w:val="009C11E1"/>
    <w:rsid w:val="009C1695"/>
    <w:rsid w:val="009C2447"/>
    <w:rsid w:val="009C7990"/>
    <w:rsid w:val="009D4390"/>
    <w:rsid w:val="00A15C0A"/>
    <w:rsid w:val="00A1755D"/>
    <w:rsid w:val="00A2550D"/>
    <w:rsid w:val="00A75083"/>
    <w:rsid w:val="00A754F2"/>
    <w:rsid w:val="00A956F9"/>
    <w:rsid w:val="00A97855"/>
    <w:rsid w:val="00AB18DB"/>
    <w:rsid w:val="00AC3846"/>
    <w:rsid w:val="00AD247F"/>
    <w:rsid w:val="00B14FAF"/>
    <w:rsid w:val="00B222F9"/>
    <w:rsid w:val="00B267EC"/>
    <w:rsid w:val="00B568CB"/>
    <w:rsid w:val="00B61B90"/>
    <w:rsid w:val="00BF1AD9"/>
    <w:rsid w:val="00C162D2"/>
    <w:rsid w:val="00C37280"/>
    <w:rsid w:val="00C3731F"/>
    <w:rsid w:val="00C761A0"/>
    <w:rsid w:val="00C77C4D"/>
    <w:rsid w:val="00C77D00"/>
    <w:rsid w:val="00C86B14"/>
    <w:rsid w:val="00C95DEB"/>
    <w:rsid w:val="00CE2A19"/>
    <w:rsid w:val="00CE3C6A"/>
    <w:rsid w:val="00D4797F"/>
    <w:rsid w:val="00D56AF4"/>
    <w:rsid w:val="00D95D62"/>
    <w:rsid w:val="00D96EE3"/>
    <w:rsid w:val="00DC5CCC"/>
    <w:rsid w:val="00E20C44"/>
    <w:rsid w:val="00E31319"/>
    <w:rsid w:val="00E62BE2"/>
    <w:rsid w:val="00E91BA9"/>
    <w:rsid w:val="00EA76E6"/>
    <w:rsid w:val="00ED47ED"/>
    <w:rsid w:val="00F27016"/>
    <w:rsid w:val="00F447ED"/>
    <w:rsid w:val="00FA1336"/>
    <w:rsid w:val="00FA5972"/>
    <w:rsid w:val="00FC0681"/>
    <w:rsid w:val="00FD126E"/>
    <w:rsid w:val="00FD2F9E"/>
    <w:rsid w:val="00FE3E44"/>
    <w:rsid w:val="0161779B"/>
    <w:rsid w:val="01C77C78"/>
    <w:rsid w:val="02084A4A"/>
    <w:rsid w:val="02284B91"/>
    <w:rsid w:val="026734C5"/>
    <w:rsid w:val="03AA3460"/>
    <w:rsid w:val="03E9478A"/>
    <w:rsid w:val="04101354"/>
    <w:rsid w:val="05036A52"/>
    <w:rsid w:val="05AB05DD"/>
    <w:rsid w:val="05B22136"/>
    <w:rsid w:val="0614109E"/>
    <w:rsid w:val="0638044C"/>
    <w:rsid w:val="067174F9"/>
    <w:rsid w:val="06DF2757"/>
    <w:rsid w:val="071C4499"/>
    <w:rsid w:val="07F25263"/>
    <w:rsid w:val="080667CC"/>
    <w:rsid w:val="081E22CD"/>
    <w:rsid w:val="0927133C"/>
    <w:rsid w:val="09C1700D"/>
    <w:rsid w:val="0A047522"/>
    <w:rsid w:val="0A576C49"/>
    <w:rsid w:val="0BE70B47"/>
    <w:rsid w:val="0C6A3319"/>
    <w:rsid w:val="0C974FA4"/>
    <w:rsid w:val="0CCB7EC6"/>
    <w:rsid w:val="0D750015"/>
    <w:rsid w:val="0E300158"/>
    <w:rsid w:val="0F0E65AF"/>
    <w:rsid w:val="0F2312D6"/>
    <w:rsid w:val="0FD7449D"/>
    <w:rsid w:val="100E0A2A"/>
    <w:rsid w:val="10C662FF"/>
    <w:rsid w:val="10D603E2"/>
    <w:rsid w:val="11AB2F4E"/>
    <w:rsid w:val="11B05174"/>
    <w:rsid w:val="13177096"/>
    <w:rsid w:val="133914DA"/>
    <w:rsid w:val="134A07ED"/>
    <w:rsid w:val="134F3448"/>
    <w:rsid w:val="139F6730"/>
    <w:rsid w:val="13F82528"/>
    <w:rsid w:val="140C7A9F"/>
    <w:rsid w:val="14E83739"/>
    <w:rsid w:val="14EC10EB"/>
    <w:rsid w:val="155A2DCA"/>
    <w:rsid w:val="1582706C"/>
    <w:rsid w:val="1626658F"/>
    <w:rsid w:val="16332EC3"/>
    <w:rsid w:val="166A304B"/>
    <w:rsid w:val="16CB34FD"/>
    <w:rsid w:val="17B73105"/>
    <w:rsid w:val="18086340"/>
    <w:rsid w:val="19A20BF4"/>
    <w:rsid w:val="19B75238"/>
    <w:rsid w:val="19E03E14"/>
    <w:rsid w:val="1A460DF2"/>
    <w:rsid w:val="1A5A1A4B"/>
    <w:rsid w:val="1AB07447"/>
    <w:rsid w:val="1AD61865"/>
    <w:rsid w:val="1AE90B01"/>
    <w:rsid w:val="1B146A41"/>
    <w:rsid w:val="1B8C5D1E"/>
    <w:rsid w:val="1BD00C5C"/>
    <w:rsid w:val="1BEA546B"/>
    <w:rsid w:val="1C003307"/>
    <w:rsid w:val="1CEA1610"/>
    <w:rsid w:val="1D882CE0"/>
    <w:rsid w:val="1D9C64BB"/>
    <w:rsid w:val="1E1C5D90"/>
    <w:rsid w:val="1E301F3D"/>
    <w:rsid w:val="1E5734BD"/>
    <w:rsid w:val="1ED2378F"/>
    <w:rsid w:val="203C407A"/>
    <w:rsid w:val="2049096D"/>
    <w:rsid w:val="208B1DF2"/>
    <w:rsid w:val="20DB566F"/>
    <w:rsid w:val="215E24F1"/>
    <w:rsid w:val="22032508"/>
    <w:rsid w:val="22043F79"/>
    <w:rsid w:val="227F4354"/>
    <w:rsid w:val="229140DC"/>
    <w:rsid w:val="23086676"/>
    <w:rsid w:val="23560621"/>
    <w:rsid w:val="24805CA2"/>
    <w:rsid w:val="24A948B8"/>
    <w:rsid w:val="261E4F78"/>
    <w:rsid w:val="263A5EAF"/>
    <w:rsid w:val="26906BEE"/>
    <w:rsid w:val="269D0937"/>
    <w:rsid w:val="2708127B"/>
    <w:rsid w:val="271403EC"/>
    <w:rsid w:val="276D77AD"/>
    <w:rsid w:val="27DE7F25"/>
    <w:rsid w:val="27F71711"/>
    <w:rsid w:val="27F720A2"/>
    <w:rsid w:val="28357471"/>
    <w:rsid w:val="28FB70C8"/>
    <w:rsid w:val="292A4AB7"/>
    <w:rsid w:val="295A2B3C"/>
    <w:rsid w:val="29641539"/>
    <w:rsid w:val="2A4C3D33"/>
    <w:rsid w:val="2B0203BB"/>
    <w:rsid w:val="2BF7210B"/>
    <w:rsid w:val="2CB50983"/>
    <w:rsid w:val="2CD75C62"/>
    <w:rsid w:val="2D4F48B6"/>
    <w:rsid w:val="2D5F1FE1"/>
    <w:rsid w:val="2D650A90"/>
    <w:rsid w:val="2DB70476"/>
    <w:rsid w:val="2E86375A"/>
    <w:rsid w:val="2E91201B"/>
    <w:rsid w:val="2EFF37F3"/>
    <w:rsid w:val="2F0D5313"/>
    <w:rsid w:val="2F6835AA"/>
    <w:rsid w:val="30E36F5C"/>
    <w:rsid w:val="316830C6"/>
    <w:rsid w:val="325751D0"/>
    <w:rsid w:val="33AB1FA2"/>
    <w:rsid w:val="34B72526"/>
    <w:rsid w:val="34E94183"/>
    <w:rsid w:val="351479AB"/>
    <w:rsid w:val="35A44E0B"/>
    <w:rsid w:val="36D031C4"/>
    <w:rsid w:val="37486846"/>
    <w:rsid w:val="37D46F6B"/>
    <w:rsid w:val="382B0211"/>
    <w:rsid w:val="383F3466"/>
    <w:rsid w:val="389C56E6"/>
    <w:rsid w:val="39330A88"/>
    <w:rsid w:val="397A578C"/>
    <w:rsid w:val="397E3159"/>
    <w:rsid w:val="39EF7253"/>
    <w:rsid w:val="39FF0AD7"/>
    <w:rsid w:val="3A110322"/>
    <w:rsid w:val="3AD760FF"/>
    <w:rsid w:val="3B736FB2"/>
    <w:rsid w:val="3BE258E7"/>
    <w:rsid w:val="3C1E791D"/>
    <w:rsid w:val="3C39197A"/>
    <w:rsid w:val="3C7903B4"/>
    <w:rsid w:val="3C8D5EAD"/>
    <w:rsid w:val="3CB73059"/>
    <w:rsid w:val="3CFD5B9A"/>
    <w:rsid w:val="3D0749A4"/>
    <w:rsid w:val="3D6E21F0"/>
    <w:rsid w:val="3DB57A95"/>
    <w:rsid w:val="3F067874"/>
    <w:rsid w:val="3FC769D8"/>
    <w:rsid w:val="3FF928D4"/>
    <w:rsid w:val="4059652B"/>
    <w:rsid w:val="4077756B"/>
    <w:rsid w:val="411218B3"/>
    <w:rsid w:val="41401B55"/>
    <w:rsid w:val="41951072"/>
    <w:rsid w:val="41A443F9"/>
    <w:rsid w:val="41A861D8"/>
    <w:rsid w:val="41F13511"/>
    <w:rsid w:val="430338E0"/>
    <w:rsid w:val="430B4444"/>
    <w:rsid w:val="4319321F"/>
    <w:rsid w:val="43236CCF"/>
    <w:rsid w:val="43541402"/>
    <w:rsid w:val="43E83FBE"/>
    <w:rsid w:val="43FA09F9"/>
    <w:rsid w:val="44507848"/>
    <w:rsid w:val="446D7C00"/>
    <w:rsid w:val="448367ED"/>
    <w:rsid w:val="451B4096"/>
    <w:rsid w:val="452714E7"/>
    <w:rsid w:val="45EA3EF8"/>
    <w:rsid w:val="4600063F"/>
    <w:rsid w:val="461E2CA1"/>
    <w:rsid w:val="462B59AD"/>
    <w:rsid w:val="46496C95"/>
    <w:rsid w:val="46730DCE"/>
    <w:rsid w:val="46C5751E"/>
    <w:rsid w:val="4746094D"/>
    <w:rsid w:val="47564E43"/>
    <w:rsid w:val="47AC1721"/>
    <w:rsid w:val="47B149B8"/>
    <w:rsid w:val="47B77539"/>
    <w:rsid w:val="47D52BBE"/>
    <w:rsid w:val="47DA7701"/>
    <w:rsid w:val="47EE3212"/>
    <w:rsid w:val="48E61525"/>
    <w:rsid w:val="4966501A"/>
    <w:rsid w:val="4995456D"/>
    <w:rsid w:val="4B3B63E6"/>
    <w:rsid w:val="4B8C2BC2"/>
    <w:rsid w:val="4C2F0BBC"/>
    <w:rsid w:val="4C5D016B"/>
    <w:rsid w:val="4CB603AD"/>
    <w:rsid w:val="4D070CF2"/>
    <w:rsid w:val="4D7753DF"/>
    <w:rsid w:val="4D9E4FF4"/>
    <w:rsid w:val="4DE53C8E"/>
    <w:rsid w:val="4E1A7C11"/>
    <w:rsid w:val="4ECD5F1B"/>
    <w:rsid w:val="4FCA3CC9"/>
    <w:rsid w:val="4FE20984"/>
    <w:rsid w:val="50930C92"/>
    <w:rsid w:val="50AC4D61"/>
    <w:rsid w:val="51314CC4"/>
    <w:rsid w:val="51D70090"/>
    <w:rsid w:val="5307555E"/>
    <w:rsid w:val="536C7F87"/>
    <w:rsid w:val="5440240B"/>
    <w:rsid w:val="54813DB8"/>
    <w:rsid w:val="559C385B"/>
    <w:rsid w:val="55B12750"/>
    <w:rsid w:val="55E021B3"/>
    <w:rsid w:val="575416EB"/>
    <w:rsid w:val="57710117"/>
    <w:rsid w:val="58FA749C"/>
    <w:rsid w:val="590D5432"/>
    <w:rsid w:val="5932423B"/>
    <w:rsid w:val="59D678BD"/>
    <w:rsid w:val="5A585EAB"/>
    <w:rsid w:val="5B1F15DE"/>
    <w:rsid w:val="5B38047F"/>
    <w:rsid w:val="5B866E9A"/>
    <w:rsid w:val="5BFE7C9B"/>
    <w:rsid w:val="5D290611"/>
    <w:rsid w:val="5D7119C3"/>
    <w:rsid w:val="5DA93F19"/>
    <w:rsid w:val="5E47496A"/>
    <w:rsid w:val="5E6474AA"/>
    <w:rsid w:val="5EBA1046"/>
    <w:rsid w:val="5F8A0F84"/>
    <w:rsid w:val="5FE249D0"/>
    <w:rsid w:val="608F4A3F"/>
    <w:rsid w:val="609F735E"/>
    <w:rsid w:val="612307AE"/>
    <w:rsid w:val="61B74093"/>
    <w:rsid w:val="61D83565"/>
    <w:rsid w:val="63D17683"/>
    <w:rsid w:val="646E65B7"/>
    <w:rsid w:val="64973325"/>
    <w:rsid w:val="659A3DC6"/>
    <w:rsid w:val="65CB5632"/>
    <w:rsid w:val="65D12CAF"/>
    <w:rsid w:val="67303E08"/>
    <w:rsid w:val="677B7C0B"/>
    <w:rsid w:val="67C342A6"/>
    <w:rsid w:val="68053234"/>
    <w:rsid w:val="684B20C8"/>
    <w:rsid w:val="68925426"/>
    <w:rsid w:val="68EB3577"/>
    <w:rsid w:val="69567B1F"/>
    <w:rsid w:val="695E7752"/>
    <w:rsid w:val="69783B75"/>
    <w:rsid w:val="69AC7C69"/>
    <w:rsid w:val="69CB7A87"/>
    <w:rsid w:val="69E11D8A"/>
    <w:rsid w:val="69EF761F"/>
    <w:rsid w:val="6A27544F"/>
    <w:rsid w:val="6B87795B"/>
    <w:rsid w:val="6BD9445A"/>
    <w:rsid w:val="6C3E4615"/>
    <w:rsid w:val="6C983FAD"/>
    <w:rsid w:val="6CE35C87"/>
    <w:rsid w:val="6DF909FD"/>
    <w:rsid w:val="6E183BF1"/>
    <w:rsid w:val="6E753ECF"/>
    <w:rsid w:val="6E8D6E15"/>
    <w:rsid w:val="6EBB1EE6"/>
    <w:rsid w:val="6EE578BF"/>
    <w:rsid w:val="6EEF1B66"/>
    <w:rsid w:val="6F3128B3"/>
    <w:rsid w:val="6FE35132"/>
    <w:rsid w:val="6FE35964"/>
    <w:rsid w:val="70815673"/>
    <w:rsid w:val="70950F57"/>
    <w:rsid w:val="70B613C1"/>
    <w:rsid w:val="70C3794B"/>
    <w:rsid w:val="70EA654A"/>
    <w:rsid w:val="718B023C"/>
    <w:rsid w:val="71B15968"/>
    <w:rsid w:val="71C240BE"/>
    <w:rsid w:val="72490FC5"/>
    <w:rsid w:val="72FF3329"/>
    <w:rsid w:val="7349325D"/>
    <w:rsid w:val="73F529C3"/>
    <w:rsid w:val="73FA2BF3"/>
    <w:rsid w:val="742741BF"/>
    <w:rsid w:val="74A57296"/>
    <w:rsid w:val="74D059EC"/>
    <w:rsid w:val="74F813B3"/>
    <w:rsid w:val="750244A1"/>
    <w:rsid w:val="75061791"/>
    <w:rsid w:val="753C4620"/>
    <w:rsid w:val="75E021E5"/>
    <w:rsid w:val="76C43BAF"/>
    <w:rsid w:val="76C7750D"/>
    <w:rsid w:val="776C5E7D"/>
    <w:rsid w:val="795C5B4D"/>
    <w:rsid w:val="79987DD0"/>
    <w:rsid w:val="79AB04E3"/>
    <w:rsid w:val="7B3A6DB8"/>
    <w:rsid w:val="7B8A4770"/>
    <w:rsid w:val="7CB81452"/>
    <w:rsid w:val="7D390660"/>
    <w:rsid w:val="7D5700A3"/>
    <w:rsid w:val="7DE85E05"/>
    <w:rsid w:val="7E7A334D"/>
    <w:rsid w:val="7ECE0746"/>
    <w:rsid w:val="7F2046B1"/>
    <w:rsid w:val="7F99696A"/>
    <w:rsid w:val="7FD436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4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02B4A"/>
    <w:pPr>
      <w:ind w:leftChars="2500" w:left="100"/>
    </w:pPr>
  </w:style>
  <w:style w:type="character" w:customStyle="1" w:styleId="DateChar">
    <w:name w:val="Date Char"/>
    <w:basedOn w:val="DefaultParagraphFont"/>
    <w:link w:val="Date"/>
    <w:uiPriority w:val="99"/>
    <w:semiHidden/>
    <w:locked/>
    <w:rsid w:val="00202B4A"/>
    <w:rPr>
      <w:rFonts w:cs="Times New Roman"/>
    </w:rPr>
  </w:style>
  <w:style w:type="paragraph" w:styleId="Footer">
    <w:name w:val="footer"/>
    <w:basedOn w:val="Normal"/>
    <w:link w:val="FooterChar"/>
    <w:uiPriority w:val="99"/>
    <w:rsid w:val="00202B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2B4A"/>
    <w:rPr>
      <w:rFonts w:cs="Times New Roman"/>
      <w:sz w:val="18"/>
      <w:szCs w:val="18"/>
    </w:rPr>
  </w:style>
  <w:style w:type="paragraph" w:styleId="Header">
    <w:name w:val="header"/>
    <w:basedOn w:val="Normal"/>
    <w:link w:val="HeaderChar"/>
    <w:uiPriority w:val="99"/>
    <w:rsid w:val="00202B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02B4A"/>
    <w:rPr>
      <w:rFonts w:cs="Times New Roman"/>
      <w:sz w:val="18"/>
      <w:szCs w:val="18"/>
    </w:rPr>
  </w:style>
  <w:style w:type="character" w:styleId="FollowedHyperlink">
    <w:name w:val="FollowedHyperlink"/>
    <w:basedOn w:val="DefaultParagraphFont"/>
    <w:uiPriority w:val="99"/>
    <w:semiHidden/>
    <w:rsid w:val="00202B4A"/>
    <w:rPr>
      <w:rFonts w:cs="Times New Roman"/>
      <w:color w:val="800080"/>
      <w:u w:val="single"/>
    </w:rPr>
  </w:style>
  <w:style w:type="character" w:styleId="Hyperlink">
    <w:name w:val="Hyperlink"/>
    <w:basedOn w:val="DefaultParagraphFont"/>
    <w:uiPriority w:val="99"/>
    <w:rsid w:val="00202B4A"/>
    <w:rPr>
      <w:rFonts w:cs="Times New Roman"/>
      <w:color w:val="0563C1"/>
      <w:u w:val="single"/>
    </w:rPr>
  </w:style>
  <w:style w:type="paragraph" w:styleId="BalloonText">
    <w:name w:val="Balloon Text"/>
    <w:basedOn w:val="Normal"/>
    <w:link w:val="BalloonTextChar"/>
    <w:uiPriority w:val="99"/>
    <w:semiHidden/>
    <w:rsid w:val="000D3B92"/>
    <w:rPr>
      <w:sz w:val="18"/>
      <w:szCs w:val="18"/>
    </w:rPr>
  </w:style>
  <w:style w:type="character" w:customStyle="1" w:styleId="BalloonTextChar">
    <w:name w:val="Balloon Text Char"/>
    <w:basedOn w:val="DefaultParagraphFont"/>
    <w:link w:val="BalloonText"/>
    <w:uiPriority w:val="99"/>
    <w:semiHidden/>
    <w:locked/>
    <w:rsid w:val="00A15C0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302</Words>
  <Characters>1725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关于广西壮族自治区公共资源交易平台系统</dc:title>
  <dc:subject/>
  <dc:creator>puzhonghai</dc:creator>
  <cp:keywords/>
  <dc:description/>
  <cp:lastModifiedBy>刘峰</cp:lastModifiedBy>
  <cp:revision>10</cp:revision>
  <cp:lastPrinted>2022-12-12T02:41:00Z</cp:lastPrinted>
  <dcterms:created xsi:type="dcterms:W3CDTF">2022-12-11T13:19:00Z</dcterms:created>
  <dcterms:modified xsi:type="dcterms:W3CDTF">2022-12-13T04:52:00Z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