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52"/>
          <w:szCs w:val="52"/>
        </w:rPr>
      </w:pPr>
    </w:p>
    <w:p>
      <w:pPr>
        <w:spacing w:line="360" w:lineRule="auto"/>
        <w:jc w:val="center"/>
        <w:rPr>
          <w:rFonts w:ascii="宋体" w:hAnsi="宋体" w:eastAsia="宋体" w:cs="宋体"/>
          <w:b/>
          <w:sz w:val="48"/>
          <w:szCs w:val="48"/>
        </w:rPr>
      </w:pPr>
      <w:r>
        <w:rPr>
          <w:rFonts w:hint="eastAsia" w:ascii="宋体" w:hAnsi="宋体" w:eastAsia="宋体" w:cs="宋体"/>
          <w:b/>
          <w:sz w:val="48"/>
          <w:szCs w:val="48"/>
        </w:rPr>
        <w:t>广西壮族自治区公共资源交易平台系统交易档案管理子系统</w:t>
      </w:r>
    </w:p>
    <w:p>
      <w:pPr>
        <w:spacing w:line="360" w:lineRule="auto"/>
        <w:jc w:val="center"/>
        <w:rPr>
          <w:rFonts w:hint="eastAsia" w:ascii="宋体" w:hAnsi="宋体" w:eastAsia="宋体" w:cs="宋体"/>
          <w:b/>
          <w:sz w:val="48"/>
          <w:szCs w:val="48"/>
          <w:lang w:eastAsia="zh-CN"/>
        </w:rPr>
      </w:pPr>
      <w:r>
        <w:rPr>
          <w:rFonts w:hint="eastAsia" w:ascii="宋体" w:hAnsi="宋体" w:eastAsia="宋体" w:cs="宋体"/>
          <w:b/>
          <w:sz w:val="48"/>
          <w:szCs w:val="48"/>
        </w:rPr>
        <w:t>代理机构</w:t>
      </w:r>
      <w:r>
        <w:rPr>
          <w:rFonts w:hint="eastAsia" w:ascii="宋体" w:hAnsi="宋体" w:eastAsia="宋体" w:cs="宋体"/>
          <w:b/>
          <w:sz w:val="48"/>
          <w:szCs w:val="48"/>
          <w:lang w:eastAsia="zh-CN"/>
        </w:rPr>
        <w:t>用户手册</w:t>
      </w:r>
    </w:p>
    <w:p>
      <w:pPr>
        <w:spacing w:line="360" w:lineRule="auto"/>
      </w:pPr>
    </w:p>
    <w:p>
      <w:pPr>
        <w:spacing w:line="360" w:lineRule="auto"/>
      </w:pPr>
    </w:p>
    <w:p>
      <w:pPr>
        <w:widowControl/>
        <w:spacing w:line="360" w:lineRule="auto"/>
        <w:jc w:val="left"/>
      </w:pPr>
      <w:r>
        <w:br w:type="page"/>
      </w:r>
    </w:p>
    <w:p>
      <w:pPr>
        <w:spacing w:line="360" w:lineRule="auto"/>
      </w:pPr>
    </w:p>
    <w:p>
      <w:pPr>
        <w:spacing w:line="360" w:lineRule="auto"/>
      </w:pPr>
    </w:p>
    <w:sdt>
      <w:sdtPr>
        <w:rPr>
          <w:lang w:val="zh-CN"/>
        </w:rPr>
        <w:id w:val="1323935681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 w:cstheme="minorBidi"/>
          <w:color w:val="auto"/>
          <w:kern w:val="2"/>
          <w:sz w:val="21"/>
          <w:szCs w:val="24"/>
          <w:lang w:val="zh-CN"/>
        </w:rPr>
      </w:sdtEndPr>
      <w:sdtContent>
        <w:p>
          <w:pPr>
            <w:pStyle w:val="23"/>
            <w:numPr>
              <w:ilvl w:val="0"/>
              <w:numId w:val="0"/>
            </w:numPr>
            <w:spacing w:line="360" w:lineRule="auto"/>
            <w:ind w:leftChars="0"/>
            <w:jc w:val="center"/>
          </w:pPr>
          <w:bookmarkStart w:id="6" w:name="_GoBack"/>
          <w:bookmarkEnd w:id="6"/>
          <w:r>
            <w:rPr>
              <w:lang w:val="zh-CN"/>
            </w:rPr>
            <w:t>目录</w:t>
          </w:r>
        </w:p>
        <w:p>
          <w:pPr>
            <w:pStyle w:val="15"/>
            <w:tabs>
              <w:tab w:val="right" w:leader="dot" w:pos="8306"/>
            </w:tabs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r>
            <w:fldChar w:fldCharType="begin"/>
          </w:r>
          <w:r>
            <w:instrText xml:space="preserve"> HYPERLINK \l _Toc30134 </w:instrText>
          </w:r>
          <w:r>
            <w:fldChar w:fldCharType="separate"/>
          </w:r>
          <w:r>
            <w:rPr>
              <w:rFonts w:hint="eastAsia"/>
            </w:rPr>
            <w:t xml:space="preserve">一、 </w:t>
          </w:r>
          <w:r>
            <w:rPr>
              <w:rFonts w:hint="eastAsia"/>
              <w:lang w:val="en-US" w:eastAsia="zh-CN"/>
            </w:rPr>
            <w:t>登录</w:t>
          </w:r>
          <w:r>
            <w:tab/>
          </w:r>
          <w:r>
            <w:fldChar w:fldCharType="begin"/>
          </w:r>
          <w:r>
            <w:instrText xml:space="preserve"> PAGEREF _Toc30134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15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_Toc3546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二、 档案借阅申请</w:t>
          </w:r>
          <w:r>
            <w:tab/>
          </w:r>
          <w:r>
            <w:fldChar w:fldCharType="begin"/>
          </w:r>
          <w:r>
            <w:instrText xml:space="preserve"> PAGEREF _Toc3546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5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_Toc23586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三、 档案</w:t>
          </w:r>
          <w:r>
            <w:t>预览</w:t>
          </w:r>
          <w:r>
            <w:tab/>
          </w:r>
          <w:r>
            <w:fldChar w:fldCharType="begin"/>
          </w:r>
          <w:r>
            <w:instrText xml:space="preserve"> PAGEREF _Toc23586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5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_Toc18657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>四、 档案</w:t>
          </w:r>
          <w:r>
            <w:t>归还</w:t>
          </w:r>
          <w:r>
            <w:tab/>
          </w:r>
          <w:r>
            <w:fldChar w:fldCharType="begin"/>
          </w:r>
          <w:r>
            <w:instrText xml:space="preserve"> PAGEREF _Toc18657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5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_Toc26831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 xml:space="preserve">五、 </w:t>
          </w:r>
          <w:r>
            <w:t>档案下载</w:t>
          </w:r>
          <w:r>
            <w:tab/>
          </w:r>
          <w:r>
            <w:fldChar w:fldCharType="begin"/>
          </w:r>
          <w:r>
            <w:instrText xml:space="preserve"> PAGEREF _Toc26831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15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_Toc20401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 xml:space="preserve">六、 </w:t>
          </w:r>
          <w:r>
            <w:rPr>
              <w:rFonts w:hint="eastAsia"/>
              <w:lang w:val="en-US" w:eastAsia="zh-CN"/>
            </w:rPr>
            <w:t>视频</w:t>
          </w:r>
          <w:r>
            <w:t>档案下载</w:t>
          </w:r>
          <w:r>
            <w:tab/>
          </w:r>
          <w:r>
            <w:fldChar w:fldCharType="begin"/>
          </w:r>
          <w:r>
            <w:instrText xml:space="preserve"> PAGEREF _Toc20401 \h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spacing w:line="360" w:lineRule="auto"/>
          </w:pPr>
          <w:r>
            <w:rPr>
              <w:bCs/>
              <w:lang w:val="zh-CN"/>
            </w:rPr>
            <w:fldChar w:fldCharType="end"/>
          </w:r>
        </w:p>
      </w:sdtContent>
    </w:sdt>
    <w:p>
      <w:pPr>
        <w:widowControl/>
        <w:spacing w:line="360" w:lineRule="auto"/>
        <w:jc w:val="left"/>
      </w:pPr>
      <w:r>
        <w:br w:type="page"/>
      </w:r>
    </w:p>
    <w:p>
      <w:pPr>
        <w:pStyle w:val="2"/>
        <w:keepNext/>
        <w:keepLines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leftChars="0" w:firstLine="0" w:firstLineChars="0"/>
        <w:textAlignment w:val="auto"/>
        <w:rPr>
          <w:rFonts w:hint="eastAsia"/>
        </w:rPr>
      </w:pPr>
      <w:bookmarkStart w:id="0" w:name="_Toc30134"/>
      <w:r>
        <w:rPr>
          <w:rFonts w:hint="eastAsia"/>
          <w:lang w:val="en-US" w:eastAsia="zh-CN"/>
        </w:rPr>
        <w:t>登录</w:t>
      </w:r>
      <w:bookmarkEnd w:id="0"/>
    </w:p>
    <w:p>
      <w:pPr>
        <w:spacing w:line="360" w:lineRule="auto"/>
        <w:ind w:firstLine="422" w:firstLineChars="200"/>
        <w:rPr>
          <w:szCs w:val="21"/>
        </w:rPr>
      </w:pPr>
      <w:r>
        <w:rPr>
          <w:rFonts w:hint="eastAsia" w:ascii="Times New Roman" w:hAnsi="Times New Roman" w:eastAsia="宋体" w:cs="Times New Roman"/>
          <w:b/>
        </w:rPr>
        <w:t>操作步骤：</w:t>
      </w:r>
    </w:p>
    <w:p>
      <w:pPr>
        <w:widowControl/>
        <w:spacing w:line="360" w:lineRule="auto"/>
        <w:ind w:firstLine="420" w:firstLineChars="200"/>
        <w:jc w:val="left"/>
        <w:rPr>
          <w:szCs w:val="21"/>
        </w:rPr>
      </w:pPr>
      <w:r>
        <w:rPr>
          <w:rFonts w:hint="eastAsia"/>
          <w:szCs w:val="21"/>
        </w:rPr>
        <w:t>1、打开【广西壮族自治区公共资源交易平台系统】网址：</w:t>
      </w:r>
    </w:p>
    <w:p>
      <w:pPr>
        <w:spacing w:line="360" w:lineRule="auto"/>
        <w:ind w:firstLine="420" w:firstLineChars="200"/>
        <w:rPr>
          <w:szCs w:val="21"/>
        </w:rPr>
      </w:pPr>
      <w:r>
        <w:rPr>
          <w:szCs w:val="21"/>
        </w:rPr>
        <w:t>http://202.103.240.162:808</w:t>
      </w:r>
      <w:r>
        <w:rPr>
          <w:rFonts w:hint="eastAsia"/>
          <w:szCs w:val="21"/>
          <w:lang w:val="en-US" w:eastAsia="zh-CN"/>
        </w:rPr>
        <w:t>1</w:t>
      </w:r>
      <w:r>
        <w:rPr>
          <w:szCs w:val="21"/>
        </w:rPr>
        <w:t>/GgzyjySSO/login/oauth2login</w:t>
      </w:r>
      <w:r>
        <w:rPr>
          <w:rFonts w:hint="eastAsia"/>
          <w:szCs w:val="21"/>
        </w:rPr>
        <w:t>，输入账号及密码登录系统。</w:t>
      </w:r>
    </w:p>
    <w:p>
      <w:pPr>
        <w:numPr>
          <w:ilvl w:val="0"/>
          <w:numId w:val="0"/>
        </w:numPr>
      </w:pPr>
    </w:p>
    <w:p>
      <w:pPr>
        <w:widowControl/>
        <w:spacing w:line="360" w:lineRule="auto"/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  <w:lang w:val="en-US" w:eastAsia="zh-CN"/>
        </w:rPr>
        <w:t>2</w:t>
      </w:r>
      <w:r>
        <w:rPr>
          <w:rFonts w:hint="eastAsia"/>
          <w:szCs w:val="21"/>
        </w:rPr>
        <w:t>、</w:t>
      </w:r>
      <w:r>
        <w:rPr>
          <w:szCs w:val="21"/>
        </w:rPr>
        <w:t>系统提供档案借阅功能</w:t>
      </w:r>
      <w:r>
        <w:rPr>
          <w:rFonts w:hint="eastAsia"/>
          <w:szCs w:val="21"/>
          <w:lang w:val="en-US" w:eastAsia="zh-CN"/>
        </w:rPr>
        <w:t xml:space="preserve"> </w:t>
      </w:r>
      <w:r>
        <w:rPr>
          <w:szCs w:val="21"/>
        </w:rPr>
        <w:t>。代理机构点击主页面左上角的档案系统菜单，</w:t>
      </w:r>
      <w:r>
        <w:rPr>
          <w:rFonts w:hint="eastAsia"/>
          <w:szCs w:val="21"/>
        </w:rPr>
        <w:t>页面跳转之后，代理机构可以进行借阅申请、档案归还、档案预览和档案下载操作。</w:t>
      </w:r>
    </w:p>
    <w:p>
      <w:pPr>
        <w:widowControl/>
        <w:spacing w:line="360" w:lineRule="auto"/>
        <w:jc w:val="left"/>
        <w:rPr>
          <w:rFonts w:hint="eastAsia"/>
          <w:szCs w:val="21"/>
        </w:rPr>
      </w:pPr>
      <w:r>
        <w:drawing>
          <wp:inline distT="0" distB="0" distL="0" distR="0">
            <wp:extent cx="5274310" cy="2491740"/>
            <wp:effectExtent l="0" t="0" r="2540" b="381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91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spacing w:line="360" w:lineRule="auto"/>
        <w:jc w:val="left"/>
        <w:rPr>
          <w:rFonts w:hint="eastAsia"/>
          <w:szCs w:val="21"/>
        </w:rPr>
      </w:pPr>
      <w:r>
        <w:drawing>
          <wp:inline distT="0" distB="0" distL="0" distR="0">
            <wp:extent cx="5274310" cy="1696720"/>
            <wp:effectExtent l="0" t="0" r="2540" b="0"/>
            <wp:docPr id="63" name="图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6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97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0" w:leftChars="0" w:firstLine="0" w:firstLineChars="0"/>
        <w:rPr>
          <w:rFonts w:hint="eastAsia"/>
        </w:rPr>
      </w:pPr>
      <w:bookmarkStart w:id="1" w:name="_Toc3546"/>
      <w:r>
        <w:rPr>
          <w:rFonts w:hint="eastAsia"/>
        </w:rPr>
        <w:t>档案借阅申请</w:t>
      </w:r>
      <w:bookmarkEnd w:id="1"/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1、点击借阅申请，页面展示项目档案借阅申请列表页。点击页面左上角的新增借阅申请，可以进行新增操作。</w:t>
      </w:r>
    </w:p>
    <w:p>
      <w:pPr>
        <w:spacing w:line="360" w:lineRule="auto"/>
        <w:rPr>
          <w:rFonts w:hint="eastAsia"/>
        </w:rPr>
      </w:pPr>
      <w:r>
        <w:drawing>
          <wp:inline distT="0" distB="0" distL="0" distR="0">
            <wp:extent cx="5274310" cy="1981200"/>
            <wp:effectExtent l="0" t="0" r="2540" b="0"/>
            <wp:docPr id="1312" name="图片 1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2" name="图片 13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815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2、选择要借阅的项目，选择后点击确定。</w:t>
      </w:r>
    </w:p>
    <w:p>
      <w:pPr>
        <w:spacing w:line="360" w:lineRule="auto"/>
        <w:rPr>
          <w:rFonts w:hint="eastAsia"/>
        </w:rPr>
      </w:pPr>
      <w:r>
        <w:drawing>
          <wp:inline distT="0" distB="0" distL="0" distR="0">
            <wp:extent cx="5274310" cy="2771775"/>
            <wp:effectExtent l="0" t="0" r="2540" b="9525"/>
            <wp:docPr id="1316" name="图片 1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6" name="图片 131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7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3、在档案借阅申请页面，填写借阅开始时间、借阅天数信息。注意使用类型中借阅仅支持用户在线预览，借调支持用户下载文件档案。确认后点击提交审核，由管理员进行借阅申请审核。</w:t>
      </w:r>
    </w:p>
    <w:p>
      <w:pPr>
        <w:spacing w:line="360" w:lineRule="auto"/>
        <w:rPr>
          <w:rFonts w:hint="eastAsia"/>
        </w:rPr>
      </w:pPr>
      <w:r>
        <w:drawing>
          <wp:inline distT="0" distB="0" distL="0" distR="0">
            <wp:extent cx="5274310" cy="2104390"/>
            <wp:effectExtent l="0" t="0" r="2540" b="0"/>
            <wp:docPr id="1318" name="图片 1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8" name="图片 1318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04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0" w:leftChars="0" w:firstLine="0" w:firstLineChars="0"/>
        <w:rPr>
          <w:rFonts w:hint="eastAsia"/>
        </w:rPr>
      </w:pPr>
      <w:bookmarkStart w:id="2" w:name="_Toc23586"/>
      <w:r>
        <w:rPr>
          <w:rFonts w:hint="eastAsia"/>
        </w:rPr>
        <w:t>档案</w:t>
      </w:r>
      <w:r>
        <w:t>预览</w:t>
      </w:r>
      <w:bookmarkEnd w:id="2"/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档案借阅申请审核通过后，借阅人可以在线查看预览档案信息。点击档案预览菜单，选择要查看的项目信息，点击预览按键。</w:t>
      </w:r>
    </w:p>
    <w:p>
      <w:pPr>
        <w:rPr>
          <w:rFonts w:hint="eastAsia"/>
        </w:rPr>
      </w:pPr>
      <w:r>
        <w:drawing>
          <wp:inline distT="0" distB="0" distL="0" distR="0">
            <wp:extent cx="5274310" cy="1706245"/>
            <wp:effectExtent l="0" t="0" r="2540" b="8255"/>
            <wp:docPr id="1319" name="图片 1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" name="图片 1319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0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drawing>
          <wp:inline distT="0" distB="0" distL="0" distR="0">
            <wp:extent cx="5274310" cy="2159000"/>
            <wp:effectExtent l="0" t="0" r="2540" b="0"/>
            <wp:docPr id="1323" name="图片 1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" name="图片 132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59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页面展示该项目档案列表，可以进行档案查看。</w:t>
      </w:r>
    </w:p>
    <w:p>
      <w:pPr>
        <w:rPr>
          <w:rFonts w:hint="eastAsia"/>
        </w:rPr>
      </w:pPr>
      <w:r>
        <w:drawing>
          <wp:inline distT="0" distB="0" distL="0" distR="0">
            <wp:extent cx="5274310" cy="2237740"/>
            <wp:effectExtent l="0" t="0" r="2540" b="0"/>
            <wp:docPr id="1324" name="图片 1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" name="图片 132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37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0" w:leftChars="0" w:firstLine="0" w:firstLineChars="0"/>
        <w:rPr>
          <w:rFonts w:hint="eastAsia"/>
        </w:rPr>
      </w:pPr>
      <w:bookmarkStart w:id="3" w:name="_Toc18657"/>
      <w:r>
        <w:rPr>
          <w:rFonts w:hint="eastAsia"/>
        </w:rPr>
        <w:t>档案</w:t>
      </w:r>
      <w:r>
        <w:t>归还</w:t>
      </w:r>
      <w:bookmarkEnd w:id="3"/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系统提供档案归还功能。点击档案归还，点击新增归还申请。选择要归还的项目档案，填写相关信息提交即可。</w:t>
      </w:r>
    </w:p>
    <w:p>
      <w:pPr>
        <w:rPr>
          <w:rFonts w:hint="eastAsia"/>
        </w:rPr>
      </w:pPr>
      <w:r>
        <w:drawing>
          <wp:inline distT="0" distB="0" distL="0" distR="0">
            <wp:extent cx="5274310" cy="1794510"/>
            <wp:effectExtent l="0" t="0" r="2540" b="0"/>
            <wp:docPr id="1325" name="图片 1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5" name="图片 132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94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</w:rPr>
      </w:pPr>
      <w:r>
        <w:drawing>
          <wp:inline distT="0" distB="0" distL="0" distR="0">
            <wp:extent cx="5274310" cy="2867660"/>
            <wp:effectExtent l="0" t="0" r="2540" b="8890"/>
            <wp:docPr id="1328" name="图片 1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" name="图片 132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67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2"/>
        </w:numPr>
        <w:bidi w:val="0"/>
        <w:ind w:left="0" w:leftChars="0" w:firstLine="0" w:firstLineChars="0"/>
        <w:rPr>
          <w:rFonts w:hint="eastAsia"/>
        </w:rPr>
      </w:pPr>
      <w:bookmarkStart w:id="4" w:name="_Toc26831"/>
      <w:r>
        <w:t>档案下载</w:t>
      </w:r>
      <w:bookmarkEnd w:id="4"/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系统支持档案下载。当档案借阅申请中，使用类型为借调的，借阅人可进行档案下载。点击档案下载，在项目信息列表页，可以进行档案下载。</w:t>
      </w:r>
    </w:p>
    <w:p>
      <w:pPr>
        <w:spacing w:line="360" w:lineRule="auto"/>
      </w:pPr>
      <w:r>
        <w:drawing>
          <wp:inline distT="0" distB="0" distL="0" distR="0">
            <wp:extent cx="5274310" cy="1336040"/>
            <wp:effectExtent l="0" t="0" r="2540" b="0"/>
            <wp:docPr id="1329" name="图片 1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9" name="图片 132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36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</w:pPr>
    </w:p>
    <w:p>
      <w:pPr>
        <w:spacing w:line="360" w:lineRule="auto"/>
      </w:pPr>
    </w:p>
    <w:p>
      <w:pPr>
        <w:pStyle w:val="2"/>
        <w:numPr>
          <w:ilvl w:val="0"/>
          <w:numId w:val="2"/>
        </w:numPr>
        <w:bidi w:val="0"/>
        <w:ind w:left="0" w:leftChars="0" w:firstLine="0" w:firstLineChars="0"/>
        <w:rPr>
          <w:rFonts w:hint="eastAsia"/>
        </w:rPr>
      </w:pPr>
      <w:bookmarkStart w:id="5" w:name="_Toc20401"/>
      <w:r>
        <w:rPr>
          <w:rFonts w:hint="eastAsia"/>
          <w:lang w:val="en-US" w:eastAsia="zh-CN"/>
        </w:rPr>
        <w:t>视频</w:t>
      </w:r>
      <w:r>
        <w:t>档案下载</w:t>
      </w:r>
      <w:bookmarkEnd w:id="5"/>
    </w:p>
    <w:p>
      <w:pPr>
        <w:spacing w:line="360" w:lineRule="auto"/>
        <w:ind w:firstLine="420" w:firstLineChars="200"/>
        <w:rPr>
          <w:rFonts w:hint="eastAsia"/>
        </w:rPr>
      </w:pPr>
      <w:r>
        <w:rPr>
          <w:rFonts w:hint="eastAsia"/>
        </w:rPr>
        <w:t>系统支持</w:t>
      </w:r>
      <w:r>
        <w:rPr>
          <w:rFonts w:hint="eastAsia"/>
          <w:lang w:val="en-US" w:eastAsia="zh-CN"/>
        </w:rPr>
        <w:t>视频</w:t>
      </w:r>
      <w:r>
        <w:rPr>
          <w:rFonts w:hint="eastAsia"/>
        </w:rPr>
        <w:t>档案下载。</w:t>
      </w:r>
      <w:r>
        <w:rPr>
          <w:rFonts w:hint="eastAsia"/>
          <w:lang w:val="en-US" w:eastAsia="zh-CN"/>
        </w:rPr>
        <w:t>允许下载视频档案的项目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在“视频档案下载”菜单下载</w:t>
      </w:r>
      <w:r>
        <w:rPr>
          <w:rFonts w:hint="eastAsia"/>
        </w:rPr>
        <w:t>。</w:t>
      </w:r>
    </w:p>
    <w:p>
      <w:pPr>
        <w:spacing w:line="360" w:lineRule="auto"/>
      </w:pPr>
      <w:r>
        <w:drawing>
          <wp:inline distT="0" distB="0" distL="114300" distR="114300">
            <wp:extent cx="5266690" cy="1029970"/>
            <wp:effectExtent l="0" t="0" r="10160" b="1778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029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drawing>
          <wp:inline distT="0" distB="0" distL="114300" distR="114300">
            <wp:extent cx="5266055" cy="2014855"/>
            <wp:effectExtent l="0" t="0" r="10795" b="444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014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pBdr>
        <w:top w:val="single" w:color="A5A5A5" w:themeColor="accent3" w:sz="24" w:space="5"/>
      </w:pBdr>
      <w:wordWrap w:val="0"/>
      <w:ind w:firstLine="360"/>
      <w:jc w:val="right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3"/>
                            <w:ind w:firstLine="360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LQ8m0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By0PJt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3"/>
                      <w:ind w:firstLine="360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sdt>
      <w:sdtPr>
        <w:rPr>
          <w:lang w:val="zh-CN"/>
        </w:rPr>
        <w:alias w:val="公司"/>
        <w:id w:val="-49926401"/>
        <w:showingPlcHdr/>
        <w:text/>
      </w:sdtPr>
      <w:sdtEndPr>
        <w:rPr>
          <w:lang w:val="zh-CN"/>
        </w:rPr>
      </w:sdtEndPr>
      <w:sdtContent/>
    </w:sdt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E20A22E"/>
    <w:multiLevelType w:val="multilevel"/>
    <w:tmpl w:val="4E20A22E"/>
    <w:lvl w:ilvl="0" w:tentative="0">
      <w:start w:val="1"/>
      <w:numFmt w:val="chineseCounting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3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4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6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pStyle w:val="8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pStyle w:val="9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pStyle w:val="10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5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B4C"/>
    <w:rsid w:val="000048DB"/>
    <w:rsid w:val="00004CD3"/>
    <w:rsid w:val="0000573F"/>
    <w:rsid w:val="00006740"/>
    <w:rsid w:val="00006C6E"/>
    <w:rsid w:val="00007180"/>
    <w:rsid w:val="000074DD"/>
    <w:rsid w:val="00024D13"/>
    <w:rsid w:val="00027EE3"/>
    <w:rsid w:val="00034B1D"/>
    <w:rsid w:val="00046C4A"/>
    <w:rsid w:val="00047FD7"/>
    <w:rsid w:val="00076C94"/>
    <w:rsid w:val="0008408A"/>
    <w:rsid w:val="00093E66"/>
    <w:rsid w:val="000951D5"/>
    <w:rsid w:val="00097A1E"/>
    <w:rsid w:val="000A39DB"/>
    <w:rsid w:val="000A4EEC"/>
    <w:rsid w:val="000A78FA"/>
    <w:rsid w:val="000B66F7"/>
    <w:rsid w:val="000B727F"/>
    <w:rsid w:val="000C001D"/>
    <w:rsid w:val="000C14EF"/>
    <w:rsid w:val="000C4DF6"/>
    <w:rsid w:val="000D490D"/>
    <w:rsid w:val="000E7C34"/>
    <w:rsid w:val="000F0CF8"/>
    <w:rsid w:val="000F18ED"/>
    <w:rsid w:val="000F25D2"/>
    <w:rsid w:val="000F502C"/>
    <w:rsid w:val="00104BA0"/>
    <w:rsid w:val="00125356"/>
    <w:rsid w:val="001261B2"/>
    <w:rsid w:val="00163905"/>
    <w:rsid w:val="00176E68"/>
    <w:rsid w:val="001821EC"/>
    <w:rsid w:val="00183FBF"/>
    <w:rsid w:val="0019549C"/>
    <w:rsid w:val="001A73BC"/>
    <w:rsid w:val="001B2CEC"/>
    <w:rsid w:val="001B5AD1"/>
    <w:rsid w:val="001C2B86"/>
    <w:rsid w:val="001D64A3"/>
    <w:rsid w:val="001E551C"/>
    <w:rsid w:val="00202098"/>
    <w:rsid w:val="00204957"/>
    <w:rsid w:val="002066A4"/>
    <w:rsid w:val="00221634"/>
    <w:rsid w:val="00225121"/>
    <w:rsid w:val="00232C87"/>
    <w:rsid w:val="00244CA0"/>
    <w:rsid w:val="002519FC"/>
    <w:rsid w:val="00252445"/>
    <w:rsid w:val="00253793"/>
    <w:rsid w:val="002543A3"/>
    <w:rsid w:val="00276570"/>
    <w:rsid w:val="00280075"/>
    <w:rsid w:val="002952CD"/>
    <w:rsid w:val="0029546D"/>
    <w:rsid w:val="002A4185"/>
    <w:rsid w:val="002A4429"/>
    <w:rsid w:val="002B0098"/>
    <w:rsid w:val="002B1D5D"/>
    <w:rsid w:val="002B49D7"/>
    <w:rsid w:val="002C052D"/>
    <w:rsid w:val="002C1C49"/>
    <w:rsid w:val="002C66F8"/>
    <w:rsid w:val="002C70D5"/>
    <w:rsid w:val="002D06D4"/>
    <w:rsid w:val="002D12DF"/>
    <w:rsid w:val="002E7422"/>
    <w:rsid w:val="00310F03"/>
    <w:rsid w:val="0033017A"/>
    <w:rsid w:val="00332F8A"/>
    <w:rsid w:val="00346017"/>
    <w:rsid w:val="00351EA6"/>
    <w:rsid w:val="00354011"/>
    <w:rsid w:val="003575ED"/>
    <w:rsid w:val="00357DAC"/>
    <w:rsid w:val="003609A0"/>
    <w:rsid w:val="003678FC"/>
    <w:rsid w:val="003722E0"/>
    <w:rsid w:val="00390141"/>
    <w:rsid w:val="00392397"/>
    <w:rsid w:val="00396E7B"/>
    <w:rsid w:val="003A3608"/>
    <w:rsid w:val="003A46B4"/>
    <w:rsid w:val="003A5675"/>
    <w:rsid w:val="003B0EFA"/>
    <w:rsid w:val="003C2D8E"/>
    <w:rsid w:val="003D5E5B"/>
    <w:rsid w:val="003E35A9"/>
    <w:rsid w:val="003E5C3A"/>
    <w:rsid w:val="003F2502"/>
    <w:rsid w:val="003F3471"/>
    <w:rsid w:val="003F566F"/>
    <w:rsid w:val="0040515F"/>
    <w:rsid w:val="00417916"/>
    <w:rsid w:val="00430FDA"/>
    <w:rsid w:val="0043372D"/>
    <w:rsid w:val="004538BD"/>
    <w:rsid w:val="004566AA"/>
    <w:rsid w:val="0046006D"/>
    <w:rsid w:val="00465E21"/>
    <w:rsid w:val="00475ABC"/>
    <w:rsid w:val="00480683"/>
    <w:rsid w:val="0048420B"/>
    <w:rsid w:val="004973A9"/>
    <w:rsid w:val="004A0C12"/>
    <w:rsid w:val="004A1904"/>
    <w:rsid w:val="004A70C5"/>
    <w:rsid w:val="004B18E8"/>
    <w:rsid w:val="004B5799"/>
    <w:rsid w:val="004D00E2"/>
    <w:rsid w:val="004D2761"/>
    <w:rsid w:val="004D36CC"/>
    <w:rsid w:val="004E187C"/>
    <w:rsid w:val="004E1D73"/>
    <w:rsid w:val="004E4E71"/>
    <w:rsid w:val="00507ED4"/>
    <w:rsid w:val="00541167"/>
    <w:rsid w:val="00557B24"/>
    <w:rsid w:val="005617E9"/>
    <w:rsid w:val="00564778"/>
    <w:rsid w:val="00572EB8"/>
    <w:rsid w:val="005B05DC"/>
    <w:rsid w:val="005F7B44"/>
    <w:rsid w:val="00605FCB"/>
    <w:rsid w:val="006156B3"/>
    <w:rsid w:val="00633C14"/>
    <w:rsid w:val="00645640"/>
    <w:rsid w:val="006479BE"/>
    <w:rsid w:val="0066059A"/>
    <w:rsid w:val="006639C3"/>
    <w:rsid w:val="0066538F"/>
    <w:rsid w:val="00675ED0"/>
    <w:rsid w:val="00676CF7"/>
    <w:rsid w:val="00696264"/>
    <w:rsid w:val="006A0433"/>
    <w:rsid w:val="006A406F"/>
    <w:rsid w:val="006B1D0B"/>
    <w:rsid w:val="006B27DF"/>
    <w:rsid w:val="006B73A5"/>
    <w:rsid w:val="006D4065"/>
    <w:rsid w:val="006E7195"/>
    <w:rsid w:val="006E754A"/>
    <w:rsid w:val="006F068F"/>
    <w:rsid w:val="00701B4C"/>
    <w:rsid w:val="00702F5B"/>
    <w:rsid w:val="00707DF6"/>
    <w:rsid w:val="007109EA"/>
    <w:rsid w:val="00712678"/>
    <w:rsid w:val="00715253"/>
    <w:rsid w:val="00717173"/>
    <w:rsid w:val="007219DA"/>
    <w:rsid w:val="007401D5"/>
    <w:rsid w:val="00741A2F"/>
    <w:rsid w:val="00741B5F"/>
    <w:rsid w:val="007460C4"/>
    <w:rsid w:val="007475A0"/>
    <w:rsid w:val="007734C6"/>
    <w:rsid w:val="00781A96"/>
    <w:rsid w:val="0078469F"/>
    <w:rsid w:val="0079082C"/>
    <w:rsid w:val="007A49AD"/>
    <w:rsid w:val="007C6FBF"/>
    <w:rsid w:val="007D2B64"/>
    <w:rsid w:val="007D4B93"/>
    <w:rsid w:val="007D6C29"/>
    <w:rsid w:val="007E0C77"/>
    <w:rsid w:val="007E6E63"/>
    <w:rsid w:val="007F35A6"/>
    <w:rsid w:val="007F3742"/>
    <w:rsid w:val="007F4BD8"/>
    <w:rsid w:val="007F72F5"/>
    <w:rsid w:val="00801720"/>
    <w:rsid w:val="0080347B"/>
    <w:rsid w:val="00805B79"/>
    <w:rsid w:val="00806F95"/>
    <w:rsid w:val="00813ABA"/>
    <w:rsid w:val="00815094"/>
    <w:rsid w:val="00825772"/>
    <w:rsid w:val="00826670"/>
    <w:rsid w:val="008353BF"/>
    <w:rsid w:val="00836871"/>
    <w:rsid w:val="00850AA5"/>
    <w:rsid w:val="00851A24"/>
    <w:rsid w:val="0085790A"/>
    <w:rsid w:val="00867BD8"/>
    <w:rsid w:val="00870586"/>
    <w:rsid w:val="00872BF1"/>
    <w:rsid w:val="008740E6"/>
    <w:rsid w:val="0087485A"/>
    <w:rsid w:val="00890AD0"/>
    <w:rsid w:val="008A24EB"/>
    <w:rsid w:val="008B506A"/>
    <w:rsid w:val="008B570C"/>
    <w:rsid w:val="008C164C"/>
    <w:rsid w:val="008C6BCC"/>
    <w:rsid w:val="008C7D13"/>
    <w:rsid w:val="008D168E"/>
    <w:rsid w:val="008D4823"/>
    <w:rsid w:val="008E505C"/>
    <w:rsid w:val="008F222E"/>
    <w:rsid w:val="0090440F"/>
    <w:rsid w:val="00922EB2"/>
    <w:rsid w:val="00935CE8"/>
    <w:rsid w:val="0094733B"/>
    <w:rsid w:val="009501FD"/>
    <w:rsid w:val="00950F91"/>
    <w:rsid w:val="00952A3F"/>
    <w:rsid w:val="00957657"/>
    <w:rsid w:val="00961DB5"/>
    <w:rsid w:val="0096385A"/>
    <w:rsid w:val="00966604"/>
    <w:rsid w:val="00970D4C"/>
    <w:rsid w:val="00972E68"/>
    <w:rsid w:val="00976D10"/>
    <w:rsid w:val="00980973"/>
    <w:rsid w:val="00990797"/>
    <w:rsid w:val="00995E0C"/>
    <w:rsid w:val="009B21DA"/>
    <w:rsid w:val="009B57C6"/>
    <w:rsid w:val="009B7B77"/>
    <w:rsid w:val="009C0863"/>
    <w:rsid w:val="009D7913"/>
    <w:rsid w:val="009E1197"/>
    <w:rsid w:val="009E14DE"/>
    <w:rsid w:val="009F0E99"/>
    <w:rsid w:val="009F64B8"/>
    <w:rsid w:val="00A15853"/>
    <w:rsid w:val="00A33EB3"/>
    <w:rsid w:val="00A43A53"/>
    <w:rsid w:val="00A45FF7"/>
    <w:rsid w:val="00A47367"/>
    <w:rsid w:val="00A53E54"/>
    <w:rsid w:val="00A75983"/>
    <w:rsid w:val="00A814E8"/>
    <w:rsid w:val="00A84661"/>
    <w:rsid w:val="00A866B6"/>
    <w:rsid w:val="00A87A95"/>
    <w:rsid w:val="00A9137F"/>
    <w:rsid w:val="00AA3D34"/>
    <w:rsid w:val="00AB0AD7"/>
    <w:rsid w:val="00AB3D46"/>
    <w:rsid w:val="00AB7905"/>
    <w:rsid w:val="00AC1F93"/>
    <w:rsid w:val="00AE26C5"/>
    <w:rsid w:val="00AF09DC"/>
    <w:rsid w:val="00B008EF"/>
    <w:rsid w:val="00B05707"/>
    <w:rsid w:val="00B161CB"/>
    <w:rsid w:val="00B259B7"/>
    <w:rsid w:val="00B50049"/>
    <w:rsid w:val="00B51C39"/>
    <w:rsid w:val="00B539BF"/>
    <w:rsid w:val="00B54769"/>
    <w:rsid w:val="00B61027"/>
    <w:rsid w:val="00B73B0A"/>
    <w:rsid w:val="00B77A38"/>
    <w:rsid w:val="00B855A4"/>
    <w:rsid w:val="00B91064"/>
    <w:rsid w:val="00BA0669"/>
    <w:rsid w:val="00BA1424"/>
    <w:rsid w:val="00BA5702"/>
    <w:rsid w:val="00BB4F71"/>
    <w:rsid w:val="00BC0481"/>
    <w:rsid w:val="00BD73D1"/>
    <w:rsid w:val="00BE2481"/>
    <w:rsid w:val="00BE61E7"/>
    <w:rsid w:val="00BF683B"/>
    <w:rsid w:val="00C310D6"/>
    <w:rsid w:val="00C32EB7"/>
    <w:rsid w:val="00C40C8D"/>
    <w:rsid w:val="00C47087"/>
    <w:rsid w:val="00C536C8"/>
    <w:rsid w:val="00C53CE1"/>
    <w:rsid w:val="00C54C56"/>
    <w:rsid w:val="00C57A5F"/>
    <w:rsid w:val="00C60122"/>
    <w:rsid w:val="00C633E2"/>
    <w:rsid w:val="00C72D93"/>
    <w:rsid w:val="00C775C3"/>
    <w:rsid w:val="00C825AB"/>
    <w:rsid w:val="00C9058A"/>
    <w:rsid w:val="00C90681"/>
    <w:rsid w:val="00C970BF"/>
    <w:rsid w:val="00CD77A3"/>
    <w:rsid w:val="00CE45B7"/>
    <w:rsid w:val="00CE676A"/>
    <w:rsid w:val="00CF17DD"/>
    <w:rsid w:val="00D021EF"/>
    <w:rsid w:val="00D156FC"/>
    <w:rsid w:val="00D15D48"/>
    <w:rsid w:val="00D16453"/>
    <w:rsid w:val="00D27282"/>
    <w:rsid w:val="00D37D3F"/>
    <w:rsid w:val="00D42A54"/>
    <w:rsid w:val="00D43343"/>
    <w:rsid w:val="00D514CE"/>
    <w:rsid w:val="00D52E8D"/>
    <w:rsid w:val="00D5618C"/>
    <w:rsid w:val="00D6229D"/>
    <w:rsid w:val="00D72585"/>
    <w:rsid w:val="00D75294"/>
    <w:rsid w:val="00D75DE9"/>
    <w:rsid w:val="00D81CAB"/>
    <w:rsid w:val="00D82084"/>
    <w:rsid w:val="00D82D72"/>
    <w:rsid w:val="00D86D78"/>
    <w:rsid w:val="00D87DFC"/>
    <w:rsid w:val="00D97177"/>
    <w:rsid w:val="00DB71E5"/>
    <w:rsid w:val="00DC05C4"/>
    <w:rsid w:val="00DC70A6"/>
    <w:rsid w:val="00DD1E27"/>
    <w:rsid w:val="00DD1EAC"/>
    <w:rsid w:val="00DD21C9"/>
    <w:rsid w:val="00DD2B80"/>
    <w:rsid w:val="00DE26F5"/>
    <w:rsid w:val="00DE34FA"/>
    <w:rsid w:val="00DF22D3"/>
    <w:rsid w:val="00DF42DB"/>
    <w:rsid w:val="00DF7EF2"/>
    <w:rsid w:val="00E113DE"/>
    <w:rsid w:val="00E1204C"/>
    <w:rsid w:val="00E13BFC"/>
    <w:rsid w:val="00E13FB8"/>
    <w:rsid w:val="00E274DF"/>
    <w:rsid w:val="00E27941"/>
    <w:rsid w:val="00E44C37"/>
    <w:rsid w:val="00E44CC7"/>
    <w:rsid w:val="00E50F85"/>
    <w:rsid w:val="00E5209F"/>
    <w:rsid w:val="00E605D5"/>
    <w:rsid w:val="00E62D74"/>
    <w:rsid w:val="00E71428"/>
    <w:rsid w:val="00EA1CA8"/>
    <w:rsid w:val="00EA3606"/>
    <w:rsid w:val="00EA5893"/>
    <w:rsid w:val="00EA743C"/>
    <w:rsid w:val="00EB2404"/>
    <w:rsid w:val="00EB48AB"/>
    <w:rsid w:val="00EC09A7"/>
    <w:rsid w:val="00EC2CF0"/>
    <w:rsid w:val="00EC731D"/>
    <w:rsid w:val="00EC7D5E"/>
    <w:rsid w:val="00ED4D39"/>
    <w:rsid w:val="00EF08C2"/>
    <w:rsid w:val="00EF0F47"/>
    <w:rsid w:val="00F10D40"/>
    <w:rsid w:val="00F1262C"/>
    <w:rsid w:val="00F12B83"/>
    <w:rsid w:val="00F2372E"/>
    <w:rsid w:val="00F24CBD"/>
    <w:rsid w:val="00F3013B"/>
    <w:rsid w:val="00F37171"/>
    <w:rsid w:val="00F43DE4"/>
    <w:rsid w:val="00F443C3"/>
    <w:rsid w:val="00F5188A"/>
    <w:rsid w:val="00F53449"/>
    <w:rsid w:val="00F569D5"/>
    <w:rsid w:val="00F63207"/>
    <w:rsid w:val="00F655F6"/>
    <w:rsid w:val="00F75A94"/>
    <w:rsid w:val="00F76671"/>
    <w:rsid w:val="00F81C28"/>
    <w:rsid w:val="00F832EA"/>
    <w:rsid w:val="00F95600"/>
    <w:rsid w:val="00FA7B18"/>
    <w:rsid w:val="00FB05E7"/>
    <w:rsid w:val="00FB0E86"/>
    <w:rsid w:val="00FB1154"/>
    <w:rsid w:val="00FB54D1"/>
    <w:rsid w:val="00FB6D9E"/>
    <w:rsid w:val="00FD7EBA"/>
    <w:rsid w:val="00FF58E5"/>
    <w:rsid w:val="03A6704A"/>
    <w:rsid w:val="05A7401B"/>
    <w:rsid w:val="099E22E5"/>
    <w:rsid w:val="0D8F3238"/>
    <w:rsid w:val="0E2A2986"/>
    <w:rsid w:val="0EEE0B3F"/>
    <w:rsid w:val="0F3D1BDA"/>
    <w:rsid w:val="109A6292"/>
    <w:rsid w:val="11ED2B2D"/>
    <w:rsid w:val="14CB51BC"/>
    <w:rsid w:val="156449F9"/>
    <w:rsid w:val="15834340"/>
    <w:rsid w:val="1831750C"/>
    <w:rsid w:val="18C33C7D"/>
    <w:rsid w:val="196A43EF"/>
    <w:rsid w:val="1D501249"/>
    <w:rsid w:val="1D9A4246"/>
    <w:rsid w:val="1EC05239"/>
    <w:rsid w:val="215707E8"/>
    <w:rsid w:val="220C30CB"/>
    <w:rsid w:val="24034D2A"/>
    <w:rsid w:val="24D11562"/>
    <w:rsid w:val="24D20739"/>
    <w:rsid w:val="269946D9"/>
    <w:rsid w:val="27DC56C1"/>
    <w:rsid w:val="29024810"/>
    <w:rsid w:val="2D100451"/>
    <w:rsid w:val="2E0B7AD2"/>
    <w:rsid w:val="2ED73471"/>
    <w:rsid w:val="2FFF3B04"/>
    <w:rsid w:val="30082788"/>
    <w:rsid w:val="338C1CDB"/>
    <w:rsid w:val="354D4C64"/>
    <w:rsid w:val="36A15A29"/>
    <w:rsid w:val="371D01E9"/>
    <w:rsid w:val="380C5FF0"/>
    <w:rsid w:val="3A8A0A6D"/>
    <w:rsid w:val="3BEE3180"/>
    <w:rsid w:val="3C2A27F0"/>
    <w:rsid w:val="3C9972E9"/>
    <w:rsid w:val="403C5978"/>
    <w:rsid w:val="40AC6E06"/>
    <w:rsid w:val="41517EEE"/>
    <w:rsid w:val="41BB7DBF"/>
    <w:rsid w:val="41C3552A"/>
    <w:rsid w:val="45BA402C"/>
    <w:rsid w:val="48EA0DC3"/>
    <w:rsid w:val="49493DA0"/>
    <w:rsid w:val="4AB31B44"/>
    <w:rsid w:val="4BA61D9A"/>
    <w:rsid w:val="4BAD4607"/>
    <w:rsid w:val="4E2D6E47"/>
    <w:rsid w:val="508266A5"/>
    <w:rsid w:val="50AE0EAA"/>
    <w:rsid w:val="51D81B3E"/>
    <w:rsid w:val="52F4134C"/>
    <w:rsid w:val="55B15397"/>
    <w:rsid w:val="5A363DEF"/>
    <w:rsid w:val="5AD3556D"/>
    <w:rsid w:val="5C256C50"/>
    <w:rsid w:val="5DD15077"/>
    <w:rsid w:val="5DE20731"/>
    <w:rsid w:val="60C6268D"/>
    <w:rsid w:val="61E23957"/>
    <w:rsid w:val="65A23928"/>
    <w:rsid w:val="66824A88"/>
    <w:rsid w:val="6B9545CE"/>
    <w:rsid w:val="6D0D732C"/>
    <w:rsid w:val="6E5D7CB7"/>
    <w:rsid w:val="6F5C1D4B"/>
    <w:rsid w:val="712F2955"/>
    <w:rsid w:val="713C6EAD"/>
    <w:rsid w:val="727D1FD5"/>
    <w:rsid w:val="75D42E69"/>
    <w:rsid w:val="774D55B0"/>
    <w:rsid w:val="79165391"/>
    <w:rsid w:val="7A2518A1"/>
    <w:rsid w:val="7C091D5F"/>
    <w:rsid w:val="7D270B64"/>
    <w:rsid w:val="7D8E2A65"/>
    <w:rsid w:val="7D9E0000"/>
    <w:rsid w:val="7F055C50"/>
    <w:rsid w:val="7F311D9F"/>
    <w:rsid w:val="7FF21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after="330" w:line="576" w:lineRule="auto"/>
      <w:outlineLvl w:val="0"/>
    </w:pPr>
    <w:rPr>
      <w:rFonts w:eastAsiaTheme="majorEastAsia"/>
      <w:b/>
      <w:kern w:val="44"/>
      <w:sz w:val="32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tabs>
        <w:tab w:val="left" w:pos="0"/>
      </w:tabs>
      <w:spacing w:before="260" w:after="260" w:line="413" w:lineRule="auto"/>
      <w:outlineLvl w:val="1"/>
    </w:pPr>
    <w:rPr>
      <w:rFonts w:ascii="Arial" w:hAnsi="Arial" w:eastAsiaTheme="majorEastAsia"/>
      <w:b/>
      <w:sz w:val="30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tabs>
        <w:tab w:val="left" w:pos="567"/>
      </w:tabs>
      <w:spacing w:before="120" w:after="120"/>
      <w:ind w:left="0" w:firstLine="400"/>
      <w:outlineLvl w:val="2"/>
    </w:pPr>
    <w:rPr>
      <w:rFonts w:ascii="Times New Roman" w:hAnsi="Times New Roman" w:eastAsia="宋体" w:cs="Times New Roman"/>
      <w:b/>
      <w:bCs/>
      <w:sz w:val="28"/>
      <w:szCs w:val="18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after="290" w:line="372" w:lineRule="auto"/>
      <w:ind w:firstLine="402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ind w:left="0" w:firstLine="402"/>
      <w:outlineLvl w:val="4"/>
    </w:pPr>
    <w:rPr>
      <w:rFonts w:ascii="Times New Roman" w:hAnsi="Times New Roman" w:eastAsia="宋体" w:cs="Times New Roman"/>
      <w:b/>
      <w:sz w:val="24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after="64" w:line="317" w:lineRule="auto"/>
      <w:ind w:firstLine="402"/>
      <w:outlineLvl w:val="5"/>
    </w:pPr>
    <w:rPr>
      <w:rFonts w:ascii="Arial" w:hAnsi="Arial" w:eastAsia="宋体" w:cs="Times New Roman"/>
      <w:b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firstLine="402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firstLine="402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firstLine="402"/>
      <w:outlineLvl w:val="8"/>
    </w:pPr>
    <w:rPr>
      <w:rFonts w:ascii="Arial" w:hAnsi="Arial" w:eastAsia="黑体"/>
      <w:sz w:val="21"/>
    </w:rPr>
  </w:style>
  <w:style w:type="character" w:default="1" w:styleId="18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3"/>
    <w:basedOn w:val="1"/>
    <w:next w:val="1"/>
    <w:unhideWhenUsed/>
    <w:qFormat/>
    <w:uiPriority w:val="39"/>
    <w:pPr>
      <w:widowControl/>
      <w:spacing w:after="100" w:line="276" w:lineRule="auto"/>
      <w:ind w:left="440"/>
      <w:jc w:val="left"/>
    </w:pPr>
    <w:rPr>
      <w:kern w:val="0"/>
      <w:sz w:val="22"/>
      <w:szCs w:val="22"/>
    </w:rPr>
  </w:style>
  <w:style w:type="paragraph" w:styleId="12">
    <w:name w:val="Balloon Text"/>
    <w:basedOn w:val="1"/>
    <w:link w:val="21"/>
    <w:qFormat/>
    <w:uiPriority w:val="0"/>
    <w:rPr>
      <w:sz w:val="18"/>
      <w:szCs w:val="18"/>
    </w:rPr>
  </w:style>
  <w:style w:type="paragraph" w:styleId="1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5">
    <w:name w:val="toc 1"/>
    <w:basedOn w:val="1"/>
    <w:next w:val="1"/>
    <w:unhideWhenUsed/>
    <w:qFormat/>
    <w:uiPriority w:val="39"/>
    <w:pPr>
      <w:widowControl/>
      <w:spacing w:after="100" w:line="276" w:lineRule="auto"/>
      <w:jc w:val="left"/>
    </w:pPr>
    <w:rPr>
      <w:kern w:val="0"/>
      <w:sz w:val="22"/>
      <w:szCs w:val="22"/>
    </w:rPr>
  </w:style>
  <w:style w:type="paragraph" w:styleId="16">
    <w:name w:val="toc 2"/>
    <w:basedOn w:val="1"/>
    <w:next w:val="1"/>
    <w:unhideWhenUsed/>
    <w:qFormat/>
    <w:uiPriority w:val="39"/>
    <w:pPr>
      <w:widowControl/>
      <w:spacing w:after="100" w:line="276" w:lineRule="auto"/>
      <w:ind w:left="220"/>
      <w:jc w:val="left"/>
    </w:pPr>
    <w:rPr>
      <w:kern w:val="0"/>
      <w:sz w:val="22"/>
      <w:szCs w:val="22"/>
    </w:rPr>
  </w:style>
  <w:style w:type="character" w:styleId="19">
    <w:name w:val="Hyperlink"/>
    <w:basedOn w:val="1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0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21">
    <w:name w:val="批注框文本 Char"/>
    <w:basedOn w:val="18"/>
    <w:link w:val="1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22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3">
    <w:name w:val="TOC Heading"/>
    <w:basedOn w:val="2"/>
    <w:next w:val="1"/>
    <w:semiHidden/>
    <w:unhideWhenUsed/>
    <w:qFormat/>
    <w:uiPriority w:val="39"/>
    <w:pPr>
      <w:widowControl/>
      <w:spacing w:before="480" w:after="0" w:line="276" w:lineRule="auto"/>
      <w:jc w:val="left"/>
      <w:outlineLvl w:val="9"/>
    </w:pPr>
    <w:rPr>
      <w:rFonts w:asciiTheme="majorHAnsi" w:hAnsiTheme="majorHAnsi" w:cstheme="majorBidi"/>
      <w:bCs/>
      <w:color w:val="2E75B6" w:themeColor="accent1" w:themeShade="BF"/>
      <w:kern w:val="0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5.png"/><Relationship Id="rId8" Type="http://schemas.openxmlformats.org/officeDocument/2006/relationships/image" Target="media/image4.png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3.png"/><Relationship Id="rId16" Type="http://schemas.openxmlformats.org/officeDocument/2006/relationships/image" Target="media/image12.png"/><Relationship Id="rId15" Type="http://schemas.openxmlformats.org/officeDocument/2006/relationships/image" Target="media/image11.png"/><Relationship Id="rId14" Type="http://schemas.openxmlformats.org/officeDocument/2006/relationships/image" Target="media/image10.png"/><Relationship Id="rId13" Type="http://schemas.openxmlformats.org/officeDocument/2006/relationships/image" Target="media/image9.png"/><Relationship Id="rId12" Type="http://schemas.openxmlformats.org/officeDocument/2006/relationships/image" Target="media/image8.png"/><Relationship Id="rId11" Type="http://schemas.openxmlformats.org/officeDocument/2006/relationships/image" Target="media/image7.png"/><Relationship Id="rId10" Type="http://schemas.openxmlformats.org/officeDocument/2006/relationships/image" Target="media/image6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251</Words>
  <Characters>1432</Characters>
  <Lines>11</Lines>
  <Paragraphs>3</Paragraphs>
  <TotalTime>0</TotalTime>
  <ScaleCrop>false</ScaleCrop>
  <LinksUpToDate>false</LinksUpToDate>
  <CharactersWithSpaces>1680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2020-11-10T08:56:00Z</dcterms:created>
  <dc:creator>cjl</dc:creator>
  <cp:lastModifiedBy>NTKO</cp:lastModifiedBy>
  <dcterms:modified xsi:type="dcterms:W3CDTF">2021-12-14T06:45:06Z</dcterms:modified>
  <cp:revision>203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FA139D60397D48A7BE456B07136341C0</vt:lpwstr>
  </property>
</Properties>
</file>