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EC1C2">
      <w:pPr>
        <w:keepNext w:val="0"/>
        <w:keepLines w:val="0"/>
        <w:pageBreakBefore w:val="0"/>
        <w:widowControl w:val="0"/>
        <w:kinsoku/>
        <w:wordWrap/>
        <w:overflowPunct/>
        <w:topLinePunct w:val="0"/>
        <w:autoSpaceDE/>
        <w:autoSpaceDN/>
        <w:bidi w:val="0"/>
        <w:adjustRightInd/>
        <w:snapToGrid/>
        <w:spacing w:before="313" w:beforeLines="100" w:after="469" w:afterLines="150"/>
        <w:ind w:right="-140" w:rightChars="-50"/>
        <w:jc w:val="center"/>
        <w:textAlignment w:val="auto"/>
        <w:rPr>
          <w:rFonts w:hint="eastAsia" w:ascii="方正小标宋简体" w:hAnsi="方正小标宋简体" w:eastAsia="方正小标宋简体" w:cs="方正小标宋简体"/>
          <w:sz w:val="44"/>
          <w:szCs w:val="44"/>
        </w:rPr>
      </w:pPr>
      <w:bookmarkStart w:id="0" w:name="_Toc68867342"/>
      <w:r>
        <w:rPr>
          <w:rFonts w:hint="eastAsia" w:ascii="方正小标宋简体" w:eastAsia="方正小标宋简体"/>
          <w:color w:val="FF0000"/>
          <w:spacing w:val="17"/>
          <w:sz w:val="60"/>
          <w:szCs w:val="60"/>
          <w:lang w:val="en-US" w:eastAsia="zh-CN"/>
        </w:rPr>
        <w:t>鹿寨县</w:t>
      </w:r>
      <w:r>
        <w:rPr>
          <w:rFonts w:hint="eastAsia" w:ascii="方正小标宋简体" w:eastAsia="方正小标宋简体"/>
          <w:color w:val="FF0000"/>
          <w:spacing w:val="17"/>
          <w:sz w:val="60"/>
          <w:szCs w:val="60"/>
        </w:rPr>
        <w:t>公共资源交易服务中心</w:t>
      </w:r>
    </w:p>
    <w:p w14:paraId="2CF415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关于征求《</w:t>
      </w:r>
      <w:r>
        <w:rPr>
          <w:rFonts w:hint="eastAsia" w:ascii="方正小标宋简体" w:hAnsi="Calibri" w:eastAsia="方正小标宋简体"/>
          <w:b w:val="0"/>
          <w:bCs w:val="0"/>
          <w:color w:val="000000"/>
          <w:sz w:val="44"/>
          <w:szCs w:val="44"/>
          <w:lang w:val="en-US" w:eastAsia="zh-CN"/>
        </w:rPr>
        <w:t>鹿寨县</w:t>
      </w:r>
      <w:r>
        <w:rPr>
          <w:rFonts w:hint="eastAsia" w:ascii="方正小标宋简体" w:hAnsi="Calibri" w:eastAsia="方正小标宋简体"/>
          <w:b w:val="0"/>
          <w:bCs w:val="0"/>
          <w:color w:val="000000"/>
          <w:sz w:val="44"/>
          <w:szCs w:val="44"/>
        </w:rPr>
        <w:t>公共资源交易主体行为规范</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）》的通知</w:t>
      </w:r>
    </w:p>
    <w:p w14:paraId="251B86CA">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cs="Times New Roman"/>
          <w:sz w:val="32"/>
          <w:szCs w:val="32"/>
        </w:rPr>
      </w:pPr>
    </w:p>
    <w:p w14:paraId="5BDE2062">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auto"/>
          <w:sz w:val="32"/>
          <w:szCs w:val="32"/>
        </w:rPr>
      </w:pPr>
      <w:r>
        <w:rPr>
          <w:rFonts w:hint="eastAsia" w:ascii="仿宋_GB2312" w:eastAsia="仿宋_GB2312" w:cs="仿宋_GB2312"/>
          <w:color w:val="auto"/>
          <w:kern w:val="2"/>
          <w:sz w:val="32"/>
          <w:szCs w:val="32"/>
          <w:lang w:val="en-US" w:eastAsia="zh-CN"/>
        </w:rPr>
        <w:t>县</w:t>
      </w:r>
      <w:r>
        <w:rPr>
          <w:rFonts w:hint="default" w:ascii="仿宋_GB2312" w:eastAsia="仿宋_GB2312" w:cs="仿宋_GB2312"/>
          <w:color w:val="auto"/>
          <w:kern w:val="2"/>
          <w:sz w:val="32"/>
          <w:szCs w:val="32"/>
        </w:rPr>
        <w:t>住房城乡建设局、</w:t>
      </w:r>
      <w:r>
        <w:rPr>
          <w:rFonts w:hint="eastAsia" w:ascii="仿宋_GB2312" w:eastAsia="仿宋_GB2312" w:cs="仿宋_GB2312"/>
          <w:color w:val="auto"/>
          <w:kern w:val="2"/>
          <w:sz w:val="32"/>
          <w:szCs w:val="32"/>
          <w:lang w:val="en-US" w:eastAsia="zh-CN"/>
        </w:rPr>
        <w:t>县财政局、县</w:t>
      </w:r>
      <w:r>
        <w:rPr>
          <w:rFonts w:hint="default" w:ascii="仿宋_GB2312" w:eastAsia="仿宋_GB2312" w:cs="仿宋_GB2312"/>
          <w:color w:val="auto"/>
          <w:kern w:val="2"/>
          <w:sz w:val="32"/>
          <w:szCs w:val="32"/>
        </w:rPr>
        <w:t>交通运输局、</w:t>
      </w:r>
      <w:r>
        <w:rPr>
          <w:rFonts w:hint="eastAsia" w:ascii="仿宋_GB2312" w:eastAsia="仿宋_GB2312" w:cs="仿宋_GB2312"/>
          <w:color w:val="auto"/>
          <w:kern w:val="2"/>
          <w:sz w:val="32"/>
          <w:szCs w:val="32"/>
          <w:lang w:val="en-US" w:eastAsia="zh-CN"/>
        </w:rPr>
        <w:t>县</w:t>
      </w:r>
      <w:r>
        <w:rPr>
          <w:rFonts w:hint="default" w:ascii="仿宋_GB2312" w:eastAsia="仿宋_GB2312" w:cs="仿宋_GB2312"/>
          <w:color w:val="auto"/>
          <w:kern w:val="2"/>
          <w:sz w:val="32"/>
          <w:szCs w:val="32"/>
        </w:rPr>
        <w:t>水利局</w:t>
      </w:r>
      <w:r>
        <w:rPr>
          <w:rFonts w:hint="eastAsia" w:ascii="仿宋_GB2312" w:cs="仿宋_GB2312"/>
          <w:color w:val="auto"/>
          <w:kern w:val="2"/>
          <w:sz w:val="32"/>
          <w:szCs w:val="32"/>
          <w:lang w:eastAsia="zh-CN"/>
        </w:rPr>
        <w:t>、</w:t>
      </w:r>
      <w:r>
        <w:rPr>
          <w:rFonts w:hint="eastAsia" w:ascii="仿宋_GB2312" w:eastAsia="仿宋_GB2312" w:cs="仿宋_GB2312"/>
          <w:color w:val="auto"/>
          <w:kern w:val="2"/>
          <w:sz w:val="32"/>
          <w:szCs w:val="32"/>
          <w:lang w:val="en-US" w:eastAsia="zh-CN"/>
        </w:rPr>
        <w:t>县农业农村局、县国土资源和规划局</w:t>
      </w:r>
      <w:r>
        <w:rPr>
          <w:rFonts w:hint="default" w:ascii="Times New Roman" w:hAnsi="Times New Roman" w:eastAsia="仿宋_GB2312" w:cs="Times New Roman"/>
          <w:color w:val="auto"/>
          <w:sz w:val="32"/>
          <w:szCs w:val="32"/>
        </w:rPr>
        <w:t>：</w:t>
      </w:r>
    </w:p>
    <w:p w14:paraId="6CCDAFF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仿宋_GB2312" w:hAnsi="Calibri" w:eastAsia="仿宋_GB2312"/>
          <w:color w:val="000000"/>
          <w:sz w:val="32"/>
          <w:szCs w:val="32"/>
        </w:rPr>
        <w:t>为进一步规范</w:t>
      </w:r>
      <w:r>
        <w:rPr>
          <w:rFonts w:hint="eastAsia" w:ascii="仿宋_GB2312" w:hAnsi="Calibri" w:eastAsia="仿宋_GB2312"/>
          <w:color w:val="000000"/>
          <w:sz w:val="32"/>
          <w:szCs w:val="32"/>
          <w:lang w:val="en-US" w:eastAsia="zh-CN"/>
        </w:rPr>
        <w:t>公共资源</w:t>
      </w:r>
      <w:r>
        <w:rPr>
          <w:rFonts w:hint="eastAsia" w:ascii="仿宋_GB2312" w:hAnsi="Calibri" w:eastAsia="仿宋_GB2312" w:cs="Times New Roman"/>
          <w:color w:val="000000"/>
          <w:sz w:val="32"/>
          <w:szCs w:val="32"/>
          <w:lang w:val="en-US" w:eastAsia="zh-CN"/>
        </w:rPr>
        <w:t>交易现场管理和服务，切实加强交易主体行为管理，我中心</w:t>
      </w:r>
      <w:r>
        <w:rPr>
          <w:rFonts w:hint="default" w:ascii="仿宋_GB2312" w:hAnsi="Calibri" w:eastAsia="仿宋_GB2312" w:cs="Times New Roman"/>
          <w:color w:val="000000"/>
          <w:sz w:val="32"/>
          <w:szCs w:val="32"/>
          <w:lang w:val="en-US" w:eastAsia="zh-CN"/>
        </w:rPr>
        <w:t>草拟《</w:t>
      </w:r>
      <w:r>
        <w:rPr>
          <w:rFonts w:hint="eastAsia" w:ascii="仿宋_GB2312" w:hAnsi="Calibri" w:eastAsia="仿宋_GB2312" w:cs="Times New Roman"/>
          <w:color w:val="000000"/>
          <w:sz w:val="32"/>
          <w:szCs w:val="32"/>
          <w:lang w:val="en-US" w:eastAsia="zh-CN"/>
        </w:rPr>
        <w:t>鹿寨县公共资源交易主体行为规范</w:t>
      </w:r>
      <w:r>
        <w:rPr>
          <w:rFonts w:hint="default" w:ascii="仿宋_GB2312" w:hAnsi="Calibri" w:eastAsia="仿宋_GB2312" w:cs="Times New Roman"/>
          <w:color w:val="000000"/>
          <w:sz w:val="32"/>
          <w:szCs w:val="32"/>
          <w:lang w:val="en-US" w:eastAsia="zh-CN"/>
        </w:rPr>
        <w:t>（征求意见稿）》</w:t>
      </w:r>
      <w:r>
        <w:rPr>
          <w:rFonts w:hint="eastAsia" w:ascii="仿宋_GB2312" w:hAnsi="Calibri" w:eastAsia="仿宋_GB2312" w:cs="Times New Roman"/>
          <w:color w:val="000000"/>
          <w:sz w:val="32"/>
          <w:szCs w:val="32"/>
          <w:lang w:val="en-US" w:eastAsia="zh-CN"/>
        </w:rPr>
        <w:t>。</w:t>
      </w:r>
      <w:r>
        <w:rPr>
          <w:rFonts w:hint="eastAsia" w:ascii="仿宋_GB2312" w:hAnsi="仿宋_GB2312" w:eastAsia="仿宋_GB2312" w:cs="仿宋_GB2312"/>
          <w:sz w:val="32"/>
          <w:szCs w:val="32"/>
          <w:lang w:eastAsia="zh-CN"/>
        </w:rPr>
        <w:t>现向各相关部门征求意见，并</w:t>
      </w:r>
      <w:r>
        <w:rPr>
          <w:rFonts w:hint="default" w:ascii="Times New Roman" w:hAnsi="Times New Roman" w:eastAsia="仿宋_GB2312" w:cs="Times New Roman"/>
          <w:sz w:val="32"/>
          <w:szCs w:val="32"/>
          <w:lang w:eastAsia="zh-CN"/>
        </w:rPr>
        <w:t>于2024年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eastAsia="zh-CN"/>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eastAsia="zh-CN"/>
        </w:rPr>
        <w:t>日下午</w:t>
      </w:r>
      <w:r>
        <w:rPr>
          <w:rFonts w:hint="default" w:ascii="Times New Roman" w:hAnsi="Times New Roman" w:eastAsia="仿宋_GB2312" w:cs="Times New Roman"/>
          <w:sz w:val="32"/>
          <w:szCs w:val="32"/>
          <w:lang w:val="en-US" w:eastAsia="zh-CN"/>
        </w:rPr>
        <w:t>6点</w:t>
      </w:r>
      <w:r>
        <w:rPr>
          <w:rFonts w:hint="default" w:ascii="Times New Roman" w:hAnsi="Times New Roman" w:eastAsia="仿宋_GB2312" w:cs="Times New Roman"/>
          <w:sz w:val="32"/>
          <w:szCs w:val="32"/>
          <w:lang w:eastAsia="zh-CN"/>
        </w:rPr>
        <w:t>前将意</w:t>
      </w:r>
      <w:r>
        <w:rPr>
          <w:rFonts w:hint="default" w:ascii="Times New Roman" w:hAnsi="Times New Roman" w:eastAsia="仿宋_GB2312" w:cs="Times New Roman"/>
          <w:sz w:val="32"/>
          <w:szCs w:val="32"/>
        </w:rPr>
        <w:t>见反馈至</w:t>
      </w:r>
      <w:r>
        <w:rPr>
          <w:rFonts w:hint="default" w:ascii="Times New Roman" w:hAnsi="Times New Roman" w:eastAsia="仿宋_GB2312" w:cs="Times New Roman"/>
          <w:sz w:val="32"/>
          <w:szCs w:val="32"/>
          <w:lang w:eastAsia="zh-CN"/>
        </w:rPr>
        <w:t>邮箱：</w:t>
      </w:r>
      <w:r>
        <w:rPr>
          <w:rFonts w:hint="eastAsia" w:eastAsia="仿宋_GB2312" w:cs="Times New Roman"/>
          <w:color w:val="auto"/>
          <w:sz w:val="32"/>
          <w:szCs w:val="32"/>
          <w:u w:val="none"/>
          <w:lang w:val="en-US" w:eastAsia="zh-CN"/>
        </w:rPr>
        <w:t>32058005</w:t>
      </w:r>
      <w:r>
        <w:rPr>
          <w:rFonts w:hint="default" w:ascii="Times New Roman" w:hAnsi="Times New Roman" w:eastAsia="仿宋_GB2312" w:cs="Times New Roman"/>
          <w:color w:val="auto"/>
          <w:sz w:val="32"/>
          <w:szCs w:val="32"/>
          <w:u w:val="none"/>
          <w:lang w:val="en-US" w:eastAsia="zh-CN"/>
        </w:rPr>
        <w:t>@qq.com</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无意见也请反馈。</w:t>
      </w:r>
    </w:p>
    <w:p w14:paraId="306B15BE">
      <w:pPr>
        <w:pStyle w:val="2"/>
        <w:keepNext w:val="0"/>
        <w:keepLines w:val="0"/>
        <w:pageBreakBefore w:val="0"/>
        <w:kinsoku/>
        <w:wordWrap/>
        <w:overflowPunct/>
        <w:topLinePunct w:val="0"/>
        <w:autoSpaceDE/>
        <w:autoSpaceDN/>
        <w:bidi w:val="0"/>
        <w:adjustRightInd/>
        <w:snapToGrid/>
        <w:spacing w:line="540" w:lineRule="exact"/>
        <w:ind w:left="1520" w:leftChars="200" w:hanging="960" w:hangingChars="300"/>
        <w:jc w:val="left"/>
        <w:textAlignment w:val="auto"/>
        <w:rPr>
          <w:rFonts w:hint="default" w:ascii="Times New Roman" w:hAnsi="Times New Roman" w:eastAsia="仿宋_GB2312" w:cs="Times New Roman"/>
          <w:sz w:val="32"/>
          <w:szCs w:val="32"/>
        </w:rPr>
      </w:pPr>
    </w:p>
    <w:p w14:paraId="7AE96F82">
      <w:pPr>
        <w:pStyle w:val="2"/>
        <w:keepNext w:val="0"/>
        <w:keepLines w:val="0"/>
        <w:pageBreakBefore w:val="0"/>
        <w:kinsoku/>
        <w:wordWrap/>
        <w:overflowPunct/>
        <w:topLinePunct w:val="0"/>
        <w:autoSpaceDE/>
        <w:autoSpaceDN/>
        <w:bidi w:val="0"/>
        <w:adjustRightInd/>
        <w:snapToGrid/>
        <w:spacing w:line="540" w:lineRule="exact"/>
        <w:ind w:left="1520" w:leftChars="200" w:hanging="960" w:hangingChars="3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仿宋_GB2312" w:hAnsi="Calibri" w:eastAsia="仿宋_GB2312" w:cs="Times New Roman"/>
          <w:color w:val="000000"/>
          <w:sz w:val="32"/>
          <w:szCs w:val="32"/>
          <w:lang w:val="en-US" w:eastAsia="zh-CN"/>
        </w:rPr>
        <w:t>鹿寨县公共资源交易主体行为规范</w:t>
      </w:r>
      <w:r>
        <w:rPr>
          <w:rFonts w:hint="default" w:ascii="仿宋_GB2312" w:hAnsi="Calibri" w:eastAsia="仿宋_GB2312" w:cs="Times New Roman"/>
          <w:color w:val="000000"/>
          <w:sz w:val="32"/>
          <w:szCs w:val="32"/>
          <w:lang w:val="en-US" w:eastAsia="zh-CN"/>
        </w:rPr>
        <w:t>（征求意见稿）</w:t>
      </w:r>
    </w:p>
    <w:p w14:paraId="73360C0E">
      <w:pPr>
        <w:keepNext w:val="0"/>
        <w:keepLines w:val="0"/>
        <w:pageBreakBefore w:val="0"/>
        <w:kinsoku/>
        <w:wordWrap/>
        <w:overflowPunct/>
        <w:topLinePunct w:val="0"/>
        <w:autoSpaceDE/>
        <w:autoSpaceDN/>
        <w:bidi w:val="0"/>
        <w:adjustRightInd/>
        <w:snapToGrid/>
        <w:spacing w:line="540" w:lineRule="exact"/>
        <w:textAlignment w:val="auto"/>
        <w:rPr>
          <w:rFonts w:hint="default"/>
        </w:rPr>
      </w:pPr>
    </w:p>
    <w:p w14:paraId="62A7397F">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鹿寨县公共资源交易服务中心</w:t>
      </w:r>
    </w:p>
    <w:p w14:paraId="74461C61">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w:t>
      </w:r>
    </w:p>
    <w:p w14:paraId="2762EB5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s="Times New Roman"/>
          <w:sz w:val="32"/>
          <w:szCs w:val="32"/>
          <w:lang w:eastAsia="zh-CN"/>
        </w:rPr>
      </w:pPr>
    </w:p>
    <w:p w14:paraId="3A45197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成世敏</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0772-</w:t>
      </w:r>
      <w:r>
        <w:rPr>
          <w:rFonts w:hint="eastAsia" w:eastAsia="仿宋_GB2312" w:cs="Times New Roman"/>
          <w:sz w:val="32"/>
          <w:szCs w:val="32"/>
          <w:lang w:val="en-US" w:eastAsia="zh-CN"/>
        </w:rPr>
        <w:t>6819003</w:t>
      </w:r>
      <w:r>
        <w:rPr>
          <w:rFonts w:hint="eastAsia" w:ascii="Times New Roman" w:hAnsi="Times New Roman" w:cs="Times New Roman"/>
          <w:sz w:val="32"/>
          <w:szCs w:val="32"/>
          <w:lang w:val="en-US" w:eastAsia="zh-CN"/>
        </w:rPr>
        <w:t>）</w:t>
      </w:r>
    </w:p>
    <w:p w14:paraId="4343539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5251F2E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797BC52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7FB279D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val="0"/>
          <w:bCs/>
          <w:kern w:val="44"/>
          <w:sz w:val="32"/>
          <w:szCs w:val="32"/>
        </w:rPr>
      </w:pPr>
    </w:p>
    <w:p w14:paraId="179BA5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Calibri" w:eastAsia="仿宋_GB2312"/>
          <w:b w:val="0"/>
          <w:bCs/>
          <w:color w:val="92D050"/>
          <w:sz w:val="32"/>
          <w:szCs w:val="32"/>
          <w:lang w:eastAsia="zh-CN"/>
        </w:rPr>
      </w:pPr>
      <w:r>
        <w:rPr>
          <w:rFonts w:hint="eastAsia" w:ascii="黑体" w:hAnsi="黑体" w:eastAsia="黑体" w:cs="黑体"/>
          <w:b w:val="0"/>
          <w:bCs/>
          <w:kern w:val="44"/>
          <w:sz w:val="32"/>
          <w:szCs w:val="32"/>
        </w:rPr>
        <w:t>第一章 总则</w:t>
      </w:r>
      <w:bookmarkEnd w:id="0"/>
      <w:r>
        <w:rPr>
          <w:rFonts w:hint="eastAsia" w:ascii="仿宋_GB2312" w:hAnsi="Calibri" w:eastAsia="仿宋_GB2312"/>
          <w:b w:val="0"/>
          <w:bCs/>
          <w:color w:val="000000"/>
          <w:sz w:val="32"/>
          <w:szCs w:val="32"/>
        </w:rPr>
        <w:t xml:space="preserve"> </w:t>
      </w:r>
    </w:p>
    <w:p w14:paraId="4B14B9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第一条</w:t>
      </w:r>
      <w:r>
        <w:rPr>
          <w:rFonts w:hint="eastAsia" w:ascii="仿宋_GB2312" w:hAnsi="Calibri" w:eastAsia="仿宋_GB2312"/>
          <w:color w:val="000000"/>
          <w:sz w:val="32"/>
          <w:szCs w:val="32"/>
          <w:lang w:val="en-US" w:eastAsia="zh-CN"/>
        </w:rPr>
        <w:t xml:space="preserve"> </w:t>
      </w:r>
      <w:r>
        <w:rPr>
          <w:rFonts w:hint="eastAsia" w:ascii="仿宋_GB2312" w:hAnsi="Calibri" w:eastAsia="仿宋_GB2312"/>
          <w:color w:val="000000"/>
          <w:sz w:val="32"/>
          <w:szCs w:val="32"/>
        </w:rPr>
        <w:t>为进一步规范</w:t>
      </w:r>
      <w:r>
        <w:rPr>
          <w:rFonts w:hint="eastAsia" w:ascii="仿宋_GB2312" w:hAnsi="Calibri" w:eastAsia="仿宋_GB2312"/>
          <w:color w:val="000000"/>
          <w:sz w:val="32"/>
          <w:szCs w:val="32"/>
          <w:lang w:val="en-US" w:eastAsia="zh-CN"/>
        </w:rPr>
        <w:t>鹿寨县</w:t>
      </w:r>
      <w:r>
        <w:rPr>
          <w:rFonts w:hint="eastAsia" w:ascii="仿宋_GB2312" w:hAnsi="Calibri" w:eastAsia="仿宋_GB2312"/>
          <w:color w:val="000000"/>
          <w:sz w:val="32"/>
          <w:szCs w:val="32"/>
        </w:rPr>
        <w:t>公共资源交易</w:t>
      </w:r>
      <w:r>
        <w:rPr>
          <w:rFonts w:hint="eastAsia" w:ascii="仿宋_GB2312" w:hAnsi="Calibri" w:eastAsia="仿宋_GB2312"/>
          <w:color w:val="000000"/>
          <w:sz w:val="32"/>
          <w:szCs w:val="32"/>
          <w:lang w:val="en-US" w:eastAsia="zh-CN"/>
        </w:rPr>
        <w:t>服务</w:t>
      </w:r>
      <w:r>
        <w:rPr>
          <w:rFonts w:hint="eastAsia" w:ascii="仿宋_GB2312" w:hAnsi="Calibri" w:eastAsia="仿宋_GB2312"/>
          <w:color w:val="000000"/>
          <w:sz w:val="32"/>
          <w:szCs w:val="32"/>
        </w:rPr>
        <w:t xml:space="preserve">中心（以下简称“交易中心”）现场管理和服务，切实加强交易主体行为管理，根据有关法律法规规定，结合交易中心实际，制定本规范。 </w:t>
      </w:r>
    </w:p>
    <w:p w14:paraId="47BE61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第二条</w:t>
      </w:r>
      <w:r>
        <w:rPr>
          <w:rFonts w:hint="eastAsia" w:ascii="仿宋_GB2312" w:hAnsi="Calibri" w:eastAsia="仿宋_GB2312"/>
          <w:color w:val="000000"/>
          <w:sz w:val="32"/>
          <w:szCs w:val="32"/>
          <w:lang w:val="en-US" w:eastAsia="zh-CN"/>
        </w:rPr>
        <w:t xml:space="preserve"> </w:t>
      </w:r>
      <w:r>
        <w:rPr>
          <w:rFonts w:hint="eastAsia" w:ascii="仿宋_GB2312" w:hAnsi="Calibri" w:eastAsia="仿宋_GB2312"/>
          <w:color w:val="000000"/>
          <w:sz w:val="32"/>
          <w:szCs w:val="32"/>
        </w:rPr>
        <w:t>在交易中心从事公共资源交易活动的主体，适用本规范。</w:t>
      </w:r>
    </w:p>
    <w:p w14:paraId="4F6FA9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第三条</w:t>
      </w:r>
      <w:r>
        <w:rPr>
          <w:rFonts w:hint="eastAsia" w:ascii="仿宋_GB2312" w:hAnsi="Calibri" w:eastAsia="仿宋_GB2312"/>
          <w:color w:val="000000"/>
          <w:sz w:val="32"/>
          <w:szCs w:val="32"/>
          <w:lang w:val="en-US" w:eastAsia="zh-CN"/>
        </w:rPr>
        <w:t xml:space="preserve"> </w:t>
      </w:r>
      <w:r>
        <w:rPr>
          <w:rFonts w:hint="eastAsia" w:ascii="仿宋_GB2312" w:hAnsi="Calibri" w:eastAsia="仿宋_GB2312"/>
          <w:color w:val="000000"/>
          <w:sz w:val="32"/>
          <w:szCs w:val="32"/>
        </w:rPr>
        <w:t>本规范所称招标人是指进入交易中心开展交易活动的项目招标人、采购人、出让人、资产处置人等。</w:t>
      </w:r>
    </w:p>
    <w:p w14:paraId="3649F7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本规范所称中介服务机构，是指依法设立、从事招标（政府采购）代理、拍卖等中介服务的组织。</w:t>
      </w:r>
    </w:p>
    <w:p w14:paraId="129885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本规范所称投标人（供应商、竞买人）是指参与工程建设项目招标投标、政府采购、国有建设用地使用权（矿业权）出让、国有资产处置等公共资源项目招标投标活动的法人单位、团体组织或自然人。</w:t>
      </w:r>
    </w:p>
    <w:p w14:paraId="091225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本规范所称评标专家是指在交易中心开展交易项目评标活动的评标委员会组成人员。</w:t>
      </w:r>
    </w:p>
    <w:p w14:paraId="5D1222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Calibri" w:hAnsi="Calibri" w:eastAsia="仿宋_GB2312"/>
          <w:sz w:val="21"/>
          <w:lang w:val="en-US" w:eastAsia="zh-CN"/>
        </w:rPr>
      </w:pPr>
      <w:r>
        <w:rPr>
          <w:rFonts w:hint="eastAsia" w:ascii="仿宋_GB2312" w:hAnsi="Calibri" w:eastAsia="仿宋_GB2312"/>
          <w:color w:val="000000"/>
          <w:sz w:val="32"/>
          <w:szCs w:val="32"/>
        </w:rPr>
        <w:t>本规范所称交易中心工作人员</w:t>
      </w:r>
      <w:r>
        <w:rPr>
          <w:rFonts w:hint="eastAsia" w:ascii="仿宋_GB2312" w:hAnsi="Calibri" w:eastAsia="仿宋_GB2312"/>
          <w:color w:val="000000"/>
          <w:sz w:val="32"/>
          <w:szCs w:val="32"/>
          <w:lang w:val="en-US" w:eastAsia="zh-CN"/>
        </w:rPr>
        <w:t>是指在鹿寨县公共资源交易服务中心工作人员。</w:t>
      </w:r>
    </w:p>
    <w:p w14:paraId="041E86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本规范所称监督人员是指在交易中心对公共资源交易活动过程进行现场监督的工作人员，包括行政监督管理部门委派的工作人员和业主单位委派的监督人员。</w:t>
      </w:r>
    </w:p>
    <w:p w14:paraId="21C1F5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第四条 各方主体在交易活动中，应当遵循公开、公平、公正和诚实守信原则，按照法律、法规、规章及规范性文件的规定，依法开展交易活动。</w:t>
      </w:r>
    </w:p>
    <w:p w14:paraId="724B45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7AF07CA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b w:val="0"/>
          <w:bCs/>
          <w:sz w:val="32"/>
          <w:szCs w:val="32"/>
        </w:rPr>
      </w:pPr>
      <w:bookmarkStart w:id="1" w:name="_Toc68867343"/>
      <w:r>
        <w:rPr>
          <w:rFonts w:hint="eastAsia" w:ascii="黑体" w:hAnsi="黑体" w:eastAsia="黑体" w:cs="黑体"/>
          <w:b w:val="0"/>
          <w:bCs/>
          <w:kern w:val="44"/>
          <w:sz w:val="32"/>
          <w:szCs w:val="32"/>
        </w:rPr>
        <w:t>第二章 招标人行为规范</w:t>
      </w:r>
      <w:bookmarkEnd w:id="1"/>
    </w:p>
    <w:p w14:paraId="39799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
          <w:bCs/>
          <w:color w:val="FF0000"/>
          <w:sz w:val="32"/>
          <w:szCs w:val="32"/>
          <w:lang w:eastAsia="zh-CN"/>
        </w:rPr>
      </w:pPr>
      <w:r>
        <w:rPr>
          <w:rFonts w:hint="eastAsia" w:ascii="仿宋_GB2312" w:hAnsi="Calibri" w:eastAsia="仿宋_GB2312"/>
          <w:color w:val="000000"/>
          <w:sz w:val="32"/>
          <w:szCs w:val="32"/>
        </w:rPr>
        <w:t>第五条</w:t>
      </w:r>
      <w:r>
        <w:rPr>
          <w:rFonts w:ascii="仿宋_GB2312" w:hAnsi="Calibri" w:eastAsia="仿宋_GB2312"/>
          <w:color w:val="000000"/>
          <w:sz w:val="32"/>
          <w:szCs w:val="32"/>
        </w:rPr>
        <w:t xml:space="preserve"> </w:t>
      </w:r>
      <w:r>
        <w:rPr>
          <w:rFonts w:hint="eastAsia" w:ascii="仿宋_GB2312" w:hAnsi="Calibri" w:eastAsia="仿宋_GB2312"/>
          <w:color w:val="000000"/>
          <w:sz w:val="32"/>
          <w:szCs w:val="32"/>
          <w:lang w:val="en-US" w:eastAsia="zh-CN"/>
        </w:rPr>
        <w:t>根据入场交易相关管理规定，</w:t>
      </w:r>
      <w:r>
        <w:rPr>
          <w:rFonts w:hint="eastAsia" w:ascii="仿宋_GB2312" w:hAnsi="Calibri" w:eastAsia="仿宋_GB2312"/>
          <w:color w:val="000000"/>
          <w:sz w:val="32"/>
          <w:szCs w:val="32"/>
        </w:rPr>
        <w:t>属于《</w:t>
      </w:r>
      <w:r>
        <w:rPr>
          <w:rFonts w:hint="eastAsia" w:ascii="仿宋_GB2312" w:hAnsi="Calibri" w:eastAsia="仿宋_GB2312"/>
          <w:color w:val="000000"/>
          <w:sz w:val="32"/>
          <w:szCs w:val="32"/>
          <w:lang w:val="en-US" w:eastAsia="zh-CN"/>
        </w:rPr>
        <w:t>鹿寨县</w:t>
      </w:r>
      <w:r>
        <w:rPr>
          <w:rFonts w:hint="eastAsia" w:ascii="仿宋_GB2312" w:hAnsi="Calibri" w:eastAsia="仿宋_GB2312"/>
          <w:color w:val="000000"/>
          <w:sz w:val="32"/>
          <w:szCs w:val="32"/>
        </w:rPr>
        <w:t>公共资源交易项目目录》内的项目，应按要求进入</w:t>
      </w:r>
      <w:r>
        <w:rPr>
          <w:rFonts w:hint="eastAsia" w:ascii="仿宋_GB2312" w:hAnsi="Calibri" w:eastAsia="仿宋_GB2312"/>
          <w:color w:val="000000"/>
          <w:sz w:val="32"/>
          <w:szCs w:val="32"/>
          <w:lang w:val="en-US" w:eastAsia="zh-CN"/>
        </w:rPr>
        <w:t>鹿寨县</w:t>
      </w:r>
      <w:r>
        <w:rPr>
          <w:rFonts w:hint="eastAsia" w:ascii="仿宋_GB2312" w:hAnsi="Calibri" w:eastAsia="仿宋_GB2312"/>
          <w:color w:val="000000"/>
          <w:sz w:val="32"/>
          <w:szCs w:val="32"/>
        </w:rPr>
        <w:t>公共资源交易平台集中交易。采用全流程电子化交易的项目，应按照行政监督管理部门规定采用全流程电子招标投标方式组织实施交易，不得将电子标交易项目擅自更改为纸质标交易。</w:t>
      </w:r>
    </w:p>
    <w:p w14:paraId="4CF13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92D050"/>
          <w:sz w:val="32"/>
          <w:szCs w:val="32"/>
          <w:lang w:eastAsia="zh-CN"/>
        </w:rPr>
      </w:pPr>
      <w:r>
        <w:rPr>
          <w:rFonts w:hint="eastAsia" w:ascii="仿宋_GB2312" w:hAnsi="Calibri" w:eastAsia="仿宋_GB2312"/>
          <w:color w:val="000000"/>
          <w:sz w:val="32"/>
          <w:szCs w:val="32"/>
        </w:rPr>
        <w:t>第六条 招标人应遵守交易现场管理制度，自觉维护现场交易秩序：</w:t>
      </w:r>
    </w:p>
    <w:p w14:paraId="63C6D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olor w:val="000000"/>
          <w:sz w:val="32"/>
          <w:szCs w:val="32"/>
          <w:lang w:val="en-US" w:eastAsia="zh-CN"/>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eastAsia="zh-CN"/>
        </w:rPr>
        <w:t>一</w:t>
      </w:r>
      <w:r>
        <w:rPr>
          <w:rFonts w:hint="eastAsia" w:ascii="仿宋_GB2312" w:hAnsi="Calibri" w:eastAsia="仿宋_GB2312"/>
          <w:color w:val="000000"/>
          <w:sz w:val="32"/>
          <w:szCs w:val="32"/>
        </w:rPr>
        <w:t>）提交招标人代表授权委托书</w:t>
      </w:r>
      <w:r>
        <w:rPr>
          <w:rFonts w:hint="eastAsia" w:ascii="仿宋_GB2312" w:hAnsi="Calibri" w:eastAsia="仿宋_GB2312"/>
          <w:color w:val="000000"/>
          <w:sz w:val="32"/>
          <w:szCs w:val="32"/>
          <w:lang w:eastAsia="zh-CN"/>
        </w:rPr>
        <w:t>及</w:t>
      </w:r>
      <w:r>
        <w:rPr>
          <w:rFonts w:hint="eastAsia" w:ascii="仿宋_GB2312" w:hAnsi="Calibri" w:eastAsia="仿宋_GB2312"/>
          <w:color w:val="000000"/>
          <w:sz w:val="32"/>
          <w:szCs w:val="32"/>
          <w:lang w:val="en-US" w:eastAsia="zh-CN"/>
        </w:rPr>
        <w:t>有效</w:t>
      </w:r>
      <w:r>
        <w:rPr>
          <w:rFonts w:hint="eastAsia" w:ascii="仿宋_GB2312" w:hAnsi="Calibri" w:eastAsia="仿宋_GB2312"/>
          <w:color w:val="000000"/>
          <w:sz w:val="32"/>
          <w:szCs w:val="32"/>
          <w:lang w:eastAsia="zh-CN"/>
        </w:rPr>
        <w:t>身份证原件</w:t>
      </w:r>
      <w:r>
        <w:rPr>
          <w:rFonts w:hint="eastAsia" w:ascii="仿宋_GB2312" w:hAnsi="Calibri" w:eastAsia="仿宋_GB2312"/>
          <w:color w:val="000000"/>
          <w:sz w:val="32"/>
          <w:szCs w:val="32"/>
        </w:rPr>
        <w:t>，经交易中心工作人员核验身份</w:t>
      </w:r>
      <w:r>
        <w:rPr>
          <w:rFonts w:hint="eastAsia" w:ascii="仿宋_GB2312" w:hAnsi="Calibri" w:eastAsia="仿宋_GB2312"/>
          <w:color w:val="000000"/>
          <w:sz w:val="32"/>
          <w:szCs w:val="32"/>
          <w:lang w:eastAsia="zh-CN"/>
        </w:rPr>
        <w:t>无误后，领牌完成相关签到工作。</w:t>
      </w:r>
    </w:p>
    <w:p w14:paraId="165F1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FF0000"/>
          <w:sz w:val="32"/>
          <w:szCs w:val="32"/>
        </w:rPr>
      </w:pPr>
      <w:r>
        <w:rPr>
          <w:rFonts w:hint="eastAsia" w:ascii="仿宋_GB2312" w:hAnsi="Calibri" w:eastAsia="仿宋_GB2312"/>
          <w:color w:val="FF0000"/>
          <w:sz w:val="32"/>
          <w:szCs w:val="32"/>
          <w:lang w:eastAsia="zh-CN"/>
        </w:rPr>
        <w:t>（</w:t>
      </w:r>
      <w:r>
        <w:rPr>
          <w:rFonts w:hint="eastAsia" w:ascii="仿宋_GB2312" w:hAnsi="Calibri" w:eastAsia="仿宋_GB2312"/>
          <w:color w:val="FF0000"/>
          <w:sz w:val="32"/>
          <w:szCs w:val="32"/>
          <w:lang w:val="en-US" w:eastAsia="zh-CN"/>
        </w:rPr>
        <w:t>二</w:t>
      </w:r>
      <w:r>
        <w:rPr>
          <w:rFonts w:hint="eastAsia" w:ascii="仿宋_GB2312" w:hAnsi="Calibri" w:eastAsia="仿宋_GB2312"/>
          <w:color w:val="FF0000"/>
          <w:sz w:val="32"/>
          <w:szCs w:val="32"/>
          <w:lang w:eastAsia="zh-CN"/>
        </w:rPr>
        <w:t>）</w:t>
      </w:r>
      <w:r>
        <w:rPr>
          <w:rFonts w:hint="eastAsia" w:ascii="仿宋_GB2312" w:hAnsi="Calibri" w:eastAsia="仿宋_GB2312"/>
          <w:color w:val="FF0000"/>
          <w:sz w:val="32"/>
          <w:szCs w:val="32"/>
        </w:rPr>
        <w:t>招标人授权的业主评委不得进入开标室。</w:t>
      </w:r>
    </w:p>
    <w:p w14:paraId="681C0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三</w:t>
      </w:r>
      <w:r>
        <w:rPr>
          <w:rFonts w:hint="eastAsia" w:ascii="仿宋_GB2312" w:hAnsi="Calibri" w:eastAsia="仿宋_GB2312"/>
          <w:color w:val="000000"/>
          <w:sz w:val="32"/>
          <w:szCs w:val="32"/>
        </w:rPr>
        <w:t>）进入封闭评标区进行资格审查的，经交易中心工作人员身份核验后方可进入，资格审查完毕后</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lang w:val="en-US" w:eastAsia="zh-CN"/>
        </w:rPr>
        <w:t>如无需继续参与评标，应</w:t>
      </w:r>
      <w:r>
        <w:rPr>
          <w:rFonts w:hint="eastAsia" w:ascii="仿宋_GB2312" w:hAnsi="Calibri" w:eastAsia="仿宋_GB2312"/>
          <w:color w:val="000000"/>
          <w:sz w:val="32"/>
          <w:szCs w:val="32"/>
        </w:rPr>
        <w:t>及时离开封闭评标区，不得无故停留。</w:t>
      </w:r>
    </w:p>
    <w:p w14:paraId="57B6A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olor w:val="000000"/>
          <w:sz w:val="32"/>
          <w:szCs w:val="32"/>
          <w:lang w:val="en-US" w:eastAsia="zh-CN"/>
        </w:rPr>
        <w:t>（四）</w:t>
      </w:r>
      <w:r>
        <w:rPr>
          <w:rFonts w:hint="eastAsia" w:ascii="仿宋_GB2312" w:hAnsi="Calibri" w:eastAsia="仿宋_GB2312" w:cs="Times New Roman"/>
          <w:color w:val="000000"/>
          <w:kern w:val="2"/>
          <w:sz w:val="32"/>
          <w:szCs w:val="32"/>
          <w:lang w:val="en-US" w:eastAsia="zh-CN" w:bidi="ar-SA"/>
        </w:rPr>
        <w:t>按照法律法规要求，业主评委需与其他评委分开独立评审的项目，业主评委应按要求做到对应业主评标位独立评标，期间不得乱串标室。</w:t>
      </w:r>
    </w:p>
    <w:p w14:paraId="53BF8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lang w:val="en-US" w:eastAsia="zh-CN"/>
        </w:rPr>
        <w:t>（五）</w:t>
      </w:r>
      <w:r>
        <w:rPr>
          <w:rFonts w:hint="eastAsia" w:ascii="仿宋_GB2312" w:hAnsi="Calibri" w:eastAsia="仿宋_GB2312"/>
          <w:color w:val="000000"/>
          <w:sz w:val="32"/>
          <w:szCs w:val="32"/>
        </w:rPr>
        <w:t>业主评委</w:t>
      </w:r>
      <w:r>
        <w:rPr>
          <w:rFonts w:hint="eastAsia" w:ascii="仿宋_GB2312" w:hAnsi="Calibri" w:eastAsia="仿宋_GB2312"/>
          <w:color w:val="000000"/>
          <w:sz w:val="32"/>
          <w:szCs w:val="32"/>
          <w:lang w:val="en-US" w:eastAsia="zh-CN"/>
        </w:rPr>
        <w:t>其余注意事项详见第五章节</w:t>
      </w:r>
      <w:r>
        <w:rPr>
          <w:rFonts w:hint="eastAsia" w:ascii="仿宋_GB2312" w:hAnsi="Calibri" w:eastAsia="仿宋_GB2312"/>
          <w:color w:val="000000"/>
          <w:sz w:val="32"/>
          <w:szCs w:val="32"/>
        </w:rPr>
        <w:t>。</w:t>
      </w:r>
    </w:p>
    <w:p w14:paraId="1301162E">
      <w:pPr>
        <w:jc w:val="center"/>
      </w:pPr>
    </w:p>
    <w:p w14:paraId="3A944D76">
      <w:pPr>
        <w:pStyle w:val="2"/>
      </w:pPr>
    </w:p>
    <w:p w14:paraId="43C6B67C"/>
    <w:p w14:paraId="3A8CD0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kern w:val="44"/>
          <w:sz w:val="32"/>
          <w:szCs w:val="32"/>
        </w:rPr>
      </w:pPr>
      <w:bookmarkStart w:id="2" w:name="_Toc68867344"/>
    </w:p>
    <w:p w14:paraId="7EE275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Calibri" w:eastAsia="仿宋_GB2312"/>
          <w:b w:val="0"/>
          <w:bCs/>
          <w:color w:val="FF0000"/>
          <w:sz w:val="32"/>
          <w:szCs w:val="32"/>
          <w:lang w:eastAsia="zh-CN"/>
        </w:rPr>
      </w:pPr>
      <w:r>
        <w:rPr>
          <w:rFonts w:hint="eastAsia" w:ascii="黑体" w:hAnsi="黑体" w:eastAsia="黑体" w:cs="黑体"/>
          <w:b w:val="0"/>
          <w:bCs/>
          <w:kern w:val="44"/>
          <w:sz w:val="32"/>
          <w:szCs w:val="32"/>
        </w:rPr>
        <w:t xml:space="preserve">第三章 </w:t>
      </w:r>
      <w:r>
        <w:rPr>
          <w:rFonts w:hint="eastAsia" w:ascii="黑体" w:hAnsi="黑体" w:eastAsia="黑体" w:cs="黑体"/>
          <w:b w:val="0"/>
          <w:bCs/>
          <w:kern w:val="44"/>
          <w:sz w:val="32"/>
        </w:rPr>
        <w:t>中介服务机构</w:t>
      </w:r>
      <w:r>
        <w:rPr>
          <w:rFonts w:hint="eastAsia" w:ascii="黑体" w:hAnsi="黑体" w:eastAsia="黑体" w:cs="黑体"/>
          <w:b w:val="0"/>
          <w:bCs/>
          <w:kern w:val="44"/>
          <w:sz w:val="32"/>
          <w:szCs w:val="32"/>
        </w:rPr>
        <w:t>行为规范</w:t>
      </w:r>
      <w:bookmarkEnd w:id="2"/>
    </w:p>
    <w:p w14:paraId="67DDE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七</w:t>
      </w:r>
      <w:r>
        <w:rPr>
          <w:rFonts w:hint="eastAsia" w:ascii="仿宋_GB2312" w:hAnsi="Calibri" w:eastAsia="仿宋_GB2312"/>
          <w:color w:val="000000"/>
          <w:sz w:val="32"/>
          <w:szCs w:val="32"/>
        </w:rPr>
        <w:t>条 中介服务机构人员信息管理：</w:t>
      </w:r>
    </w:p>
    <w:p w14:paraId="1A601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中介服务机构应通过广西壮族自治区公共资源电子交易系统（以下简称“电子交易系统”）注册账号，确保所填基本信息真实、准确、完整，并及时做好人员信息的更新完善工作。</w:t>
      </w:r>
    </w:p>
    <w:p w14:paraId="10A7D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八</w:t>
      </w:r>
      <w:r>
        <w:rPr>
          <w:rFonts w:hint="eastAsia" w:ascii="仿宋_GB2312" w:hAnsi="Calibri" w:eastAsia="仿宋_GB2312"/>
          <w:color w:val="000000"/>
          <w:sz w:val="32"/>
          <w:szCs w:val="32"/>
        </w:rPr>
        <w:t>条 中介服务机构信息发布：</w:t>
      </w:r>
    </w:p>
    <w:p w14:paraId="33ED3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（一）应依法依规在法定媒介、</w:t>
      </w:r>
      <w:r>
        <w:rPr>
          <w:rFonts w:hint="eastAsia" w:ascii="仿宋_GB2312" w:hAnsi="Calibri" w:eastAsia="仿宋_GB2312"/>
          <w:color w:val="000000"/>
          <w:sz w:val="32"/>
          <w:szCs w:val="32"/>
          <w:lang w:val="en-US" w:eastAsia="zh-CN"/>
        </w:rPr>
        <w:t>鹿寨县</w:t>
      </w:r>
      <w:r>
        <w:rPr>
          <w:rFonts w:hint="eastAsia" w:ascii="仿宋_GB2312" w:hAnsi="Calibri" w:eastAsia="仿宋_GB2312"/>
          <w:color w:val="000000"/>
          <w:sz w:val="32"/>
          <w:szCs w:val="32"/>
        </w:rPr>
        <w:t>公共资源交易平台及时同步发布项目公告及公示信息；</w:t>
      </w:r>
    </w:p>
    <w:p w14:paraId="27D6E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（二）在不同法定媒介、</w:t>
      </w:r>
      <w:r>
        <w:rPr>
          <w:rFonts w:hint="eastAsia" w:ascii="仿宋_GB2312" w:hAnsi="Calibri" w:eastAsia="仿宋_GB2312"/>
          <w:color w:val="000000"/>
          <w:sz w:val="32"/>
          <w:szCs w:val="32"/>
          <w:lang w:val="en-US" w:eastAsia="zh-CN"/>
        </w:rPr>
        <w:t>鹿寨县</w:t>
      </w:r>
      <w:r>
        <w:rPr>
          <w:rFonts w:hint="eastAsia" w:ascii="仿宋_GB2312" w:hAnsi="Calibri" w:eastAsia="仿宋_GB2312"/>
          <w:color w:val="000000"/>
          <w:sz w:val="32"/>
          <w:szCs w:val="32"/>
        </w:rPr>
        <w:t>公共资源交易平台发布的同一项目交易信息应确保内容一致，准确、真实、合法；</w:t>
      </w:r>
    </w:p>
    <w:p w14:paraId="2FF1C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 xml:space="preserve">（三）公告及公示信息中不得出现错敏字、无效链接、涉密信息，应严格执行安全保密制度，不得发布违反国家相关法律法规的信息，不得传播不健康信息。 </w:t>
      </w:r>
    </w:p>
    <w:p w14:paraId="79496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第九条 中介服务机构进场登记：</w:t>
      </w:r>
    </w:p>
    <w:p w14:paraId="5E764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 xml:space="preserve">（一）应按规定及时在电子交易系统中进行场地信息登记； </w:t>
      </w:r>
    </w:p>
    <w:p w14:paraId="4B397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（二）进场登记过程中提供的交易项目电子版或纸质的信息资料应保证合法合规、真实准确;</w:t>
      </w:r>
    </w:p>
    <w:p w14:paraId="45701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 xml:space="preserve">（三）在项目进场登记时获取该项目投标保证金缴纳子账号，在招标文件中明确该项目投标保证金账户户名、开户银行、缴纳子账号、缴纳方式、缴纳金额等内容。 </w:t>
      </w:r>
    </w:p>
    <w:p w14:paraId="7D7F3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（四）若需变更项目开标时间，应及时通过电子交易系统进行登记，未通过电子交易系统进行登记的项目，不予进场交易。</w:t>
      </w:r>
    </w:p>
    <w:p w14:paraId="661E0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（五）复评、封标、终止等异常情况应按规定提前在电子交易系统中登记。复评项目需至少提前1个工作日向交易中心提出申请，未征求行政监督管理部门同意的项目交易中心不予受理复评申请。</w:t>
      </w:r>
    </w:p>
    <w:p w14:paraId="4809F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（六）隔夜评标项目需至少提前5个工作日向交易中心提出申请。</w:t>
      </w:r>
    </w:p>
    <w:p w14:paraId="369F3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lang w:eastAsia="zh-CN"/>
        </w:rPr>
      </w:pPr>
      <w:r>
        <w:rPr>
          <w:rFonts w:hint="eastAsia" w:ascii="仿宋_GB2312" w:hAnsi="Calibri" w:eastAsia="仿宋_GB2312"/>
          <w:color w:val="000000"/>
          <w:sz w:val="32"/>
          <w:szCs w:val="32"/>
          <w:lang w:eastAsia="zh-CN"/>
        </w:rPr>
        <w:t>第十条 享受</w:t>
      </w:r>
      <w:r>
        <w:rPr>
          <w:rFonts w:hint="eastAsia" w:ascii="仿宋_GB2312" w:hAnsi="Calibri" w:eastAsia="仿宋_GB2312"/>
          <w:color w:val="0000FF"/>
          <w:sz w:val="32"/>
          <w:szCs w:val="32"/>
          <w:lang w:eastAsia="zh-CN"/>
        </w:rPr>
        <w:t>绿色通道</w:t>
      </w:r>
      <w:r>
        <w:rPr>
          <w:rFonts w:hint="eastAsia" w:ascii="仿宋_GB2312" w:hAnsi="Calibri" w:eastAsia="仿宋_GB2312"/>
          <w:color w:val="000000"/>
          <w:sz w:val="32"/>
          <w:szCs w:val="32"/>
          <w:lang w:eastAsia="zh-CN"/>
        </w:rPr>
        <w:t>、</w:t>
      </w:r>
      <w:r>
        <w:rPr>
          <w:rFonts w:hint="eastAsia" w:ascii="仿宋_GB2312" w:hAnsi="Calibri" w:eastAsia="仿宋_GB2312"/>
          <w:color w:val="0000FF"/>
          <w:sz w:val="32"/>
          <w:szCs w:val="32"/>
          <w:lang w:eastAsia="zh-CN"/>
        </w:rPr>
        <w:t>四个优先及容缺补办服务</w:t>
      </w:r>
      <w:r>
        <w:rPr>
          <w:rFonts w:hint="eastAsia" w:ascii="仿宋_GB2312" w:hAnsi="Calibri" w:eastAsia="仿宋_GB2312"/>
          <w:color w:val="000000"/>
          <w:sz w:val="32"/>
          <w:szCs w:val="32"/>
          <w:lang w:eastAsia="zh-CN"/>
        </w:rPr>
        <w:t>的项目，中介服务机构应事后及时补齐项目相关资料，并确保资料合法合规、真实准确。（</w:t>
      </w:r>
      <w:r>
        <w:rPr>
          <w:rFonts w:hint="eastAsia" w:ascii="仿宋_GB2312" w:hAnsi="Calibri" w:eastAsia="仿宋_GB2312"/>
          <w:color w:val="000000"/>
          <w:sz w:val="32"/>
          <w:szCs w:val="32"/>
          <w:lang w:val="en-US" w:eastAsia="zh-CN"/>
        </w:rPr>
        <w:t>绿色通道、四个优先及容缺补办服务是哪些？有没有申请表格</w:t>
      </w:r>
      <w:r>
        <w:rPr>
          <w:rFonts w:hint="eastAsia" w:ascii="仿宋_GB2312" w:hAnsi="Calibri" w:eastAsia="仿宋_GB2312"/>
          <w:color w:val="000000"/>
          <w:sz w:val="32"/>
          <w:szCs w:val="32"/>
          <w:lang w:eastAsia="zh-CN"/>
        </w:rPr>
        <w:t>）</w:t>
      </w:r>
    </w:p>
    <w:p w14:paraId="220D0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第十</w:t>
      </w:r>
      <w:r>
        <w:rPr>
          <w:rFonts w:hint="eastAsia" w:ascii="仿宋_GB2312" w:hAnsi="Calibri" w:eastAsia="仿宋_GB2312"/>
          <w:color w:val="000000"/>
          <w:sz w:val="32"/>
          <w:szCs w:val="32"/>
          <w:lang w:val="en-US" w:eastAsia="zh-CN"/>
        </w:rPr>
        <w:t>一</w:t>
      </w:r>
      <w:r>
        <w:rPr>
          <w:rFonts w:hint="eastAsia" w:ascii="仿宋_GB2312" w:hAnsi="Calibri" w:eastAsia="仿宋_GB2312"/>
          <w:color w:val="000000"/>
          <w:sz w:val="32"/>
          <w:szCs w:val="32"/>
        </w:rPr>
        <w:t>条 中介服务机构保证金收退：</w:t>
      </w:r>
    </w:p>
    <w:p w14:paraId="26181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（一）应按要求明确项目对应保证金缴纳子账号。</w:t>
      </w:r>
    </w:p>
    <w:p w14:paraId="18998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lang w:eastAsia="zh-CN"/>
        </w:rPr>
      </w:pPr>
      <w:r>
        <w:rPr>
          <w:rFonts w:hint="eastAsia" w:ascii="仿宋_GB2312" w:hAnsi="Calibri" w:eastAsia="仿宋_GB2312"/>
          <w:color w:val="000000"/>
          <w:sz w:val="32"/>
          <w:szCs w:val="32"/>
        </w:rPr>
        <w:t>（二）应及时提交、上传退款材料（合同备案应在发出中标通知书之日起30日内上传）。</w:t>
      </w:r>
    </w:p>
    <w:p w14:paraId="395B1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lang w:eastAsia="zh-CN"/>
        </w:rPr>
        <w:t>第十</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lang w:eastAsia="zh-CN"/>
        </w:rPr>
        <w:t>条</w:t>
      </w:r>
      <w:r>
        <w:rPr>
          <w:rFonts w:hint="eastAsia" w:ascii="仿宋_GB2312" w:hAnsi="Calibri" w:eastAsia="仿宋_GB2312"/>
          <w:color w:val="000000"/>
          <w:sz w:val="32"/>
          <w:szCs w:val="32"/>
        </w:rPr>
        <w:t xml:space="preserve"> 中介服务机构开标：</w:t>
      </w:r>
    </w:p>
    <w:p w14:paraId="5BA2D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000000"/>
          <w:sz w:val="32"/>
          <w:szCs w:val="32"/>
        </w:rPr>
      </w:pPr>
      <w:r>
        <w:rPr>
          <w:rFonts w:hint="eastAsia" w:ascii="仿宋_GB2312" w:hAnsi="Calibri" w:eastAsia="仿宋_GB2312"/>
          <w:color w:val="000000"/>
          <w:sz w:val="32"/>
          <w:szCs w:val="32"/>
        </w:rPr>
        <w:t>（一）至少提前15分钟到达开标地点，</w:t>
      </w:r>
      <w:r>
        <w:rPr>
          <w:rFonts w:hint="eastAsia" w:ascii="仿宋_GB2312" w:hAnsi="Calibri" w:eastAsia="仿宋_GB2312"/>
          <w:color w:val="000000"/>
          <w:sz w:val="32"/>
          <w:szCs w:val="32"/>
          <w:lang w:eastAsia="zh-CN"/>
        </w:rPr>
        <w:t>领牌完成签到</w:t>
      </w:r>
      <w:r>
        <w:rPr>
          <w:rFonts w:hint="eastAsia" w:ascii="仿宋_GB2312" w:hAnsi="Calibri" w:eastAsia="仿宋_GB2312"/>
          <w:color w:val="000000"/>
          <w:sz w:val="32"/>
          <w:szCs w:val="32"/>
          <w:lang w:val="en-US" w:eastAsia="zh-CN"/>
        </w:rPr>
        <w:t>相关</w:t>
      </w:r>
      <w:r>
        <w:rPr>
          <w:rFonts w:hint="eastAsia" w:ascii="仿宋_GB2312" w:hAnsi="Calibri" w:eastAsia="仿宋_GB2312"/>
          <w:color w:val="000000"/>
          <w:sz w:val="32"/>
          <w:szCs w:val="32"/>
          <w:lang w:eastAsia="zh-CN"/>
        </w:rPr>
        <w:t>工作，</w:t>
      </w:r>
      <w:r>
        <w:rPr>
          <w:rFonts w:hint="eastAsia" w:ascii="仿宋_GB2312" w:hAnsi="Calibri" w:eastAsia="仿宋_GB2312"/>
          <w:color w:val="000000"/>
          <w:sz w:val="32"/>
          <w:szCs w:val="32"/>
        </w:rPr>
        <w:t>提</w:t>
      </w:r>
      <w:r>
        <w:rPr>
          <w:rFonts w:hint="eastAsia" w:ascii="仿宋_GB2312" w:hAnsi="Calibri" w:eastAsia="仿宋_GB2312" w:cs="Times New Roman"/>
          <w:color w:val="000000"/>
          <w:sz w:val="32"/>
          <w:szCs w:val="32"/>
        </w:rPr>
        <w:t>前通知招标人、行政监督管理部门等相关人员按时到位。</w:t>
      </w:r>
      <w:r>
        <w:rPr>
          <w:rFonts w:hint="eastAsia" w:ascii="仿宋_GB2312" w:hAnsi="Calibri" w:eastAsia="仿宋_GB2312" w:cs="Times New Roman"/>
          <w:color w:val="000000"/>
          <w:sz w:val="32"/>
          <w:szCs w:val="32"/>
          <w:lang w:val="en-US" w:eastAsia="zh-CN"/>
        </w:rPr>
        <w:t>如出现轻微迟到行为，交易中心口头警告。除不可抗力因素外，如有超过截标时间且未提前告知的严重迟到行为，交易中心可以暂停提供当日的场地服务</w:t>
      </w:r>
      <w:r>
        <w:rPr>
          <w:rFonts w:hint="eastAsia" w:ascii="仿宋_GB2312" w:hAnsi="Calibri" w:eastAsia="仿宋_GB2312" w:cs="Times New Roman"/>
          <w:color w:val="000000"/>
          <w:sz w:val="32"/>
          <w:szCs w:val="32"/>
          <w:lang w:eastAsia="zh-CN"/>
        </w:rPr>
        <w:t>。</w:t>
      </w:r>
    </w:p>
    <w:p w14:paraId="44864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）按程序组织开标、拍卖等交易活动，避免出现因准备不充分或工作疏忽，影响交易活动正常开展或造成交易秩序混乱的情况。</w:t>
      </w:r>
    </w:p>
    <w:p w14:paraId="07B70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alibri" w:hAnsi="Calibri"/>
          <w:sz w:val="21"/>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三</w:t>
      </w:r>
      <w:r>
        <w:rPr>
          <w:rFonts w:hint="eastAsia" w:ascii="仿宋_GB2312" w:hAnsi="Calibri" w:eastAsia="仿宋_GB2312"/>
          <w:color w:val="000000"/>
          <w:sz w:val="32"/>
          <w:szCs w:val="32"/>
        </w:rPr>
        <w:t>）对投标人在开标时提出的质疑应及时予以答复。</w:t>
      </w:r>
    </w:p>
    <w:p w14:paraId="39785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四</w:t>
      </w:r>
      <w:r>
        <w:rPr>
          <w:rFonts w:hint="eastAsia" w:ascii="仿宋_GB2312" w:hAnsi="Calibri" w:eastAsia="仿宋_GB2312"/>
          <w:color w:val="000000"/>
          <w:sz w:val="32"/>
          <w:szCs w:val="32"/>
        </w:rPr>
        <w:t>）开标过程如有特殊情况，应及时向交易中心人员反馈，并做好情况记录备查。</w:t>
      </w:r>
    </w:p>
    <w:p w14:paraId="05474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五</w:t>
      </w:r>
      <w:r>
        <w:rPr>
          <w:rFonts w:hint="eastAsia" w:ascii="仿宋_GB2312" w:hAnsi="Calibri" w:eastAsia="仿宋_GB2312"/>
          <w:color w:val="000000"/>
          <w:sz w:val="32"/>
          <w:szCs w:val="32"/>
        </w:rPr>
        <w:t>）开标</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lang w:val="en-US" w:eastAsia="zh-CN"/>
        </w:rPr>
        <w:t>拍卖等交易活动</w:t>
      </w:r>
      <w:r>
        <w:rPr>
          <w:rFonts w:hint="eastAsia" w:ascii="仿宋_GB2312" w:hAnsi="Calibri" w:eastAsia="仿宋_GB2312"/>
          <w:color w:val="000000"/>
          <w:sz w:val="32"/>
          <w:szCs w:val="32"/>
        </w:rPr>
        <w:t>结束</w:t>
      </w:r>
      <w:r>
        <w:rPr>
          <w:rFonts w:hint="eastAsia" w:ascii="仿宋_GB2312" w:hAnsi="Calibri" w:eastAsia="仿宋_GB2312"/>
          <w:color w:val="000000"/>
          <w:sz w:val="32"/>
          <w:szCs w:val="32"/>
          <w:lang w:val="en-US" w:eastAsia="zh-CN"/>
        </w:rPr>
        <w:t>后</w:t>
      </w:r>
      <w:r>
        <w:rPr>
          <w:rFonts w:hint="eastAsia" w:ascii="仿宋_GB2312" w:hAnsi="Calibri" w:eastAsia="仿宋_GB2312"/>
          <w:color w:val="000000"/>
          <w:sz w:val="32"/>
          <w:szCs w:val="32"/>
        </w:rPr>
        <w:t>，请及时清理</w:t>
      </w:r>
      <w:r>
        <w:rPr>
          <w:rFonts w:hint="eastAsia" w:ascii="仿宋_GB2312" w:hAnsi="Calibri" w:eastAsia="仿宋_GB2312"/>
          <w:color w:val="000000"/>
          <w:sz w:val="32"/>
          <w:szCs w:val="32"/>
          <w:lang w:val="en-US" w:eastAsia="zh-CN"/>
        </w:rPr>
        <w:t>环境卫生</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关闭</w:t>
      </w:r>
      <w:r>
        <w:rPr>
          <w:rFonts w:hint="eastAsia" w:ascii="仿宋_GB2312" w:hAnsi="Calibri" w:eastAsia="仿宋_GB2312"/>
          <w:color w:val="000000"/>
          <w:sz w:val="32"/>
          <w:szCs w:val="32"/>
          <w:lang w:val="en-US" w:eastAsia="zh-CN"/>
        </w:rPr>
        <w:t>所有电源及门窗，不得</w:t>
      </w:r>
      <w:r>
        <w:rPr>
          <w:rFonts w:hint="eastAsia" w:ascii="仿宋_GB2312" w:hAnsi="Calibri" w:eastAsia="仿宋_GB2312"/>
          <w:color w:val="000000"/>
          <w:sz w:val="32"/>
          <w:szCs w:val="32"/>
        </w:rPr>
        <w:t>在开标室</w:t>
      </w:r>
      <w:r>
        <w:rPr>
          <w:rFonts w:hint="eastAsia" w:ascii="仿宋_GB2312" w:hAnsi="Calibri" w:eastAsia="仿宋_GB2312"/>
          <w:color w:val="000000"/>
          <w:sz w:val="32"/>
          <w:szCs w:val="32"/>
          <w:lang w:eastAsia="zh-CN"/>
        </w:rPr>
        <w:t>逗留</w:t>
      </w:r>
      <w:r>
        <w:rPr>
          <w:rFonts w:hint="eastAsia" w:ascii="仿宋_GB2312" w:hAnsi="Calibri" w:eastAsia="仿宋_GB2312"/>
          <w:color w:val="000000"/>
          <w:sz w:val="32"/>
          <w:szCs w:val="32"/>
          <w:lang w:val="en-US" w:eastAsia="zh-CN"/>
        </w:rPr>
        <w:t>。</w:t>
      </w:r>
    </w:p>
    <w:p w14:paraId="10556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第十</w:t>
      </w:r>
      <w:r>
        <w:rPr>
          <w:rFonts w:hint="eastAsia" w:ascii="仿宋_GB2312" w:hAnsi="Calibri" w:eastAsia="仿宋_GB2312"/>
          <w:color w:val="000000"/>
          <w:sz w:val="32"/>
          <w:szCs w:val="32"/>
          <w:lang w:val="en-US" w:eastAsia="zh-CN"/>
        </w:rPr>
        <w:t>三</w:t>
      </w:r>
      <w:r>
        <w:rPr>
          <w:rFonts w:hint="eastAsia" w:ascii="仿宋_GB2312" w:hAnsi="Calibri" w:eastAsia="仿宋_GB2312"/>
          <w:color w:val="000000"/>
          <w:sz w:val="32"/>
          <w:szCs w:val="32"/>
        </w:rPr>
        <w:t>条 中介服务机构专家抽取：</w:t>
      </w:r>
    </w:p>
    <w:p w14:paraId="579BA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（一）应当根据项目类型依法依规选择评标专家库抽取专家，按照规定时间节点采用随机抽取方式抽取评标专家，并确保所填信息真实、准确、完整。</w:t>
      </w:r>
    </w:p>
    <w:p w14:paraId="0D8B7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（二）使用广西公共资源交易综合评标专家库抽取评标专家的项目，中介服务机构应在专家抽取前，通过电子交易系统组建评标委员会，并上传行政监督管理部门和招标人确认的专家抽取申请表。</w:t>
      </w:r>
    </w:p>
    <w:p w14:paraId="6AB96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（三）专家抽取的详细规定参照</w:t>
      </w:r>
      <w:r>
        <w:rPr>
          <w:rFonts w:hint="eastAsia" w:ascii="仿宋_GB2312" w:hAnsi="Calibri" w:eastAsia="仿宋_GB2312"/>
          <w:color w:val="0000FF"/>
          <w:sz w:val="32"/>
          <w:szCs w:val="32"/>
        </w:rPr>
        <w:t>《关于印发&lt;柳州市公共资源交易服务中心专家抽取管理细则（试行）&gt;的通知》（柳公资中心字〔2023〕6号）</w:t>
      </w:r>
      <w:r>
        <w:rPr>
          <w:rFonts w:hint="eastAsia" w:ascii="仿宋_GB2312" w:hAnsi="Calibri" w:eastAsia="仿宋_GB2312"/>
          <w:color w:val="000000"/>
          <w:sz w:val="32"/>
          <w:szCs w:val="32"/>
        </w:rPr>
        <w:t>执行。</w:t>
      </w:r>
    </w:p>
    <w:p w14:paraId="57601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第十</w:t>
      </w:r>
      <w:r>
        <w:rPr>
          <w:rFonts w:hint="eastAsia" w:ascii="仿宋_GB2312" w:hAnsi="Calibri" w:eastAsia="仿宋_GB2312"/>
          <w:color w:val="000000"/>
          <w:sz w:val="32"/>
          <w:szCs w:val="32"/>
          <w:lang w:val="en-US" w:eastAsia="zh-CN"/>
        </w:rPr>
        <w:t>四</w:t>
      </w:r>
      <w:r>
        <w:rPr>
          <w:rFonts w:hint="eastAsia" w:ascii="仿宋_GB2312" w:hAnsi="Calibri" w:eastAsia="仿宋_GB2312"/>
          <w:color w:val="000000"/>
          <w:sz w:val="32"/>
          <w:szCs w:val="32"/>
        </w:rPr>
        <w:t>条 中介服务机构评标：</w:t>
      </w:r>
    </w:p>
    <w:p w14:paraId="7E6A6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lang w:val="en-US" w:eastAsia="zh-CN"/>
        </w:rPr>
      </w:pPr>
      <w:r>
        <w:rPr>
          <w:rFonts w:hint="eastAsia" w:ascii="仿宋_GB2312" w:hAnsi="Calibri" w:eastAsia="仿宋_GB2312"/>
          <w:color w:val="000000"/>
          <w:sz w:val="32"/>
          <w:szCs w:val="32"/>
        </w:rPr>
        <w:t>（一）</w:t>
      </w:r>
      <w:r>
        <w:rPr>
          <w:rFonts w:hint="eastAsia" w:ascii="仿宋_GB2312" w:hAnsi="Calibri" w:eastAsia="仿宋_GB2312"/>
          <w:color w:val="000000"/>
          <w:sz w:val="32"/>
          <w:szCs w:val="32"/>
          <w:lang w:eastAsia="zh-CN"/>
        </w:rPr>
        <w:t>原则上不进封闭评标区。特殊情况</w:t>
      </w:r>
      <w:r>
        <w:rPr>
          <w:rFonts w:hint="eastAsia" w:ascii="仿宋_GB2312" w:hAnsi="Calibri" w:eastAsia="仿宋_GB2312"/>
          <w:color w:val="000000"/>
          <w:sz w:val="32"/>
          <w:szCs w:val="32"/>
          <w:lang w:val="en-US" w:eastAsia="zh-CN"/>
        </w:rPr>
        <w:t>应征询</w:t>
      </w:r>
      <w:r>
        <w:rPr>
          <w:rFonts w:hint="eastAsia" w:ascii="仿宋_GB2312" w:hAnsi="Calibri" w:eastAsia="仿宋_GB2312"/>
          <w:color w:val="000000"/>
          <w:sz w:val="32"/>
          <w:szCs w:val="32"/>
        </w:rPr>
        <w:t>行政监督管理部门</w:t>
      </w:r>
      <w:r>
        <w:rPr>
          <w:rFonts w:hint="eastAsia" w:ascii="仿宋_GB2312" w:hAnsi="Calibri" w:eastAsia="仿宋_GB2312"/>
          <w:color w:val="000000"/>
          <w:sz w:val="32"/>
          <w:szCs w:val="32"/>
          <w:lang w:val="en-US" w:eastAsia="zh-CN"/>
        </w:rPr>
        <w:t>同意，并向交易中心递交情况说明。</w:t>
      </w:r>
    </w:p>
    <w:p w14:paraId="77941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）不得携带</w:t>
      </w:r>
      <w:r>
        <w:rPr>
          <w:rFonts w:hint="eastAsia" w:ascii="仿宋_GB2312" w:hAnsi="Calibri" w:eastAsia="仿宋_GB2312"/>
          <w:color w:val="000000"/>
          <w:sz w:val="32"/>
          <w:szCs w:val="32"/>
          <w:lang w:val="en-US" w:eastAsia="zh-CN"/>
        </w:rPr>
        <w:t>各类</w:t>
      </w:r>
      <w:r>
        <w:rPr>
          <w:rFonts w:hint="eastAsia" w:ascii="仿宋_GB2312" w:hAnsi="Calibri" w:eastAsia="仿宋_GB2312"/>
          <w:color w:val="000000"/>
          <w:sz w:val="32"/>
          <w:szCs w:val="32"/>
        </w:rPr>
        <w:t>通讯工具</w:t>
      </w:r>
      <w:r>
        <w:rPr>
          <w:rFonts w:hint="eastAsia" w:ascii="仿宋_GB2312" w:hAnsi="Calibri" w:eastAsia="仿宋_GB2312"/>
          <w:color w:val="000000"/>
          <w:sz w:val="32"/>
          <w:szCs w:val="32"/>
          <w:lang w:val="en-US" w:eastAsia="zh-CN"/>
        </w:rPr>
        <w:t>及设备</w:t>
      </w:r>
      <w:r>
        <w:rPr>
          <w:rFonts w:hint="eastAsia" w:ascii="仿宋_GB2312" w:hAnsi="Calibri" w:eastAsia="仿宋_GB2312"/>
          <w:color w:val="000000"/>
          <w:sz w:val="32"/>
          <w:szCs w:val="32"/>
        </w:rPr>
        <w:t>进入</w:t>
      </w:r>
      <w:r>
        <w:rPr>
          <w:rFonts w:hint="eastAsia" w:ascii="仿宋_GB2312" w:hAnsi="Calibri" w:eastAsia="仿宋_GB2312"/>
          <w:color w:val="000000"/>
          <w:sz w:val="32"/>
          <w:szCs w:val="32"/>
          <w:lang w:eastAsia="zh-CN"/>
        </w:rPr>
        <w:t>咨询室</w:t>
      </w:r>
      <w:r>
        <w:rPr>
          <w:rFonts w:hint="eastAsia" w:ascii="仿宋_GB2312" w:hAnsi="Calibri" w:eastAsia="仿宋_GB2312"/>
          <w:color w:val="000000"/>
          <w:sz w:val="32"/>
          <w:szCs w:val="32"/>
          <w:lang w:val="en-US" w:eastAsia="zh-CN"/>
        </w:rPr>
        <w:t>等区域</w:t>
      </w:r>
      <w:r>
        <w:rPr>
          <w:rFonts w:hint="eastAsia" w:ascii="仿宋_GB2312" w:hAnsi="Calibri" w:eastAsia="仿宋_GB2312"/>
          <w:color w:val="000000"/>
          <w:sz w:val="32"/>
          <w:szCs w:val="32"/>
        </w:rPr>
        <w:t>。</w:t>
      </w:r>
    </w:p>
    <w:p w14:paraId="64476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olor w:val="4F81BD"/>
          <w:sz w:val="32"/>
          <w:szCs w:val="32"/>
          <w:lang w:val="en-US" w:eastAsia="zh-CN"/>
        </w:rPr>
      </w:pPr>
      <w:r>
        <w:rPr>
          <w:rFonts w:hint="eastAsia" w:ascii="仿宋_GB2312" w:hAnsi="Calibri" w:eastAsia="仿宋_GB2312"/>
          <w:color w:val="000000"/>
          <w:sz w:val="32"/>
          <w:szCs w:val="32"/>
          <w:lang w:val="en-US" w:eastAsia="zh-CN"/>
        </w:rPr>
        <w:t>（三）评标期间，可</w:t>
      </w:r>
      <w:r>
        <w:rPr>
          <w:rFonts w:hint="eastAsia" w:ascii="仿宋_GB2312" w:hAnsi="Calibri" w:eastAsia="仿宋_GB2312"/>
          <w:color w:val="000000"/>
          <w:sz w:val="32"/>
          <w:szCs w:val="32"/>
        </w:rPr>
        <w:t>到</w:t>
      </w:r>
      <w:r>
        <w:rPr>
          <w:rFonts w:hint="eastAsia" w:ascii="仿宋_GB2312" w:hAnsi="Calibri" w:eastAsia="仿宋_GB2312"/>
          <w:color w:val="000000"/>
          <w:sz w:val="32"/>
          <w:szCs w:val="32"/>
          <w:lang w:eastAsia="zh-CN"/>
        </w:rPr>
        <w:t>代理休息区等候，</w:t>
      </w:r>
      <w:r>
        <w:rPr>
          <w:rFonts w:hint="eastAsia" w:ascii="仿宋_GB2312" w:hAnsi="Calibri" w:eastAsia="仿宋_GB2312"/>
          <w:color w:val="000000"/>
          <w:sz w:val="32"/>
          <w:szCs w:val="32"/>
        </w:rPr>
        <w:t>室内禁止吸烟和大声喧哗，</w:t>
      </w:r>
      <w:r>
        <w:rPr>
          <w:rFonts w:hint="eastAsia" w:ascii="仿宋_GB2312" w:hAnsi="Calibri" w:eastAsia="仿宋_GB2312"/>
          <w:color w:val="000000"/>
          <w:sz w:val="32"/>
          <w:szCs w:val="32"/>
          <w:lang w:eastAsia="zh-CN"/>
        </w:rPr>
        <w:t>注意文明行为</w:t>
      </w:r>
      <w:r>
        <w:rPr>
          <w:rFonts w:hint="eastAsia" w:ascii="仿宋_GB2312" w:hAnsi="Calibri" w:eastAsia="仿宋_GB2312"/>
          <w:color w:val="000000"/>
          <w:sz w:val="32"/>
          <w:szCs w:val="32"/>
        </w:rPr>
        <w:t>。</w:t>
      </w:r>
    </w:p>
    <w:p w14:paraId="2BB62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FF"/>
          <w:sz w:val="32"/>
          <w:szCs w:val="32"/>
        </w:rPr>
      </w:pPr>
      <w:r>
        <w:rPr>
          <w:rFonts w:hint="eastAsia" w:ascii="仿宋_GB2312" w:hAnsi="Calibri" w:eastAsia="仿宋_GB2312"/>
          <w:color w:val="0000FF"/>
          <w:sz w:val="32"/>
          <w:szCs w:val="32"/>
        </w:rPr>
        <w:t>（</w:t>
      </w:r>
      <w:r>
        <w:rPr>
          <w:rFonts w:hint="eastAsia" w:ascii="仿宋_GB2312" w:hAnsi="Calibri" w:eastAsia="仿宋_GB2312"/>
          <w:color w:val="0000FF"/>
          <w:sz w:val="32"/>
          <w:szCs w:val="32"/>
          <w:lang w:val="en-US" w:eastAsia="zh-CN"/>
        </w:rPr>
        <w:t>四</w:t>
      </w:r>
      <w:r>
        <w:rPr>
          <w:rFonts w:hint="eastAsia" w:ascii="仿宋_GB2312" w:hAnsi="Calibri" w:eastAsia="仿宋_GB2312"/>
          <w:color w:val="0000FF"/>
          <w:sz w:val="32"/>
          <w:szCs w:val="32"/>
        </w:rPr>
        <w:t>）评标开始后，不得内外部传递资料，因特殊情况确需传递的，</w:t>
      </w:r>
      <w:r>
        <w:rPr>
          <w:rFonts w:hint="eastAsia" w:ascii="仿宋_GB2312" w:hAnsi="Calibri" w:eastAsia="仿宋_GB2312"/>
          <w:color w:val="0000FF"/>
          <w:sz w:val="32"/>
          <w:szCs w:val="32"/>
          <w:lang w:val="en-US" w:eastAsia="zh-CN"/>
        </w:rPr>
        <w:t>应征询</w:t>
      </w:r>
      <w:r>
        <w:rPr>
          <w:rFonts w:hint="eastAsia" w:ascii="仿宋_GB2312" w:hAnsi="Calibri" w:eastAsia="仿宋_GB2312"/>
          <w:color w:val="0000FF"/>
          <w:sz w:val="32"/>
          <w:szCs w:val="32"/>
        </w:rPr>
        <w:t>行政监督管理部门</w:t>
      </w:r>
      <w:r>
        <w:rPr>
          <w:rFonts w:hint="eastAsia" w:ascii="仿宋_GB2312" w:hAnsi="Calibri" w:eastAsia="仿宋_GB2312"/>
          <w:color w:val="0000FF"/>
          <w:sz w:val="32"/>
          <w:szCs w:val="32"/>
          <w:lang w:val="en-US" w:eastAsia="zh-CN"/>
        </w:rPr>
        <w:t>同意</w:t>
      </w:r>
      <w:r>
        <w:rPr>
          <w:rFonts w:hint="eastAsia" w:ascii="仿宋_GB2312" w:hAnsi="Calibri" w:eastAsia="仿宋_GB2312"/>
          <w:color w:val="0000FF"/>
          <w:sz w:val="32"/>
          <w:szCs w:val="32"/>
        </w:rPr>
        <w:t>。</w:t>
      </w:r>
    </w:p>
    <w:p w14:paraId="55A4D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五</w:t>
      </w:r>
      <w:r>
        <w:rPr>
          <w:rFonts w:hint="eastAsia" w:ascii="仿宋_GB2312" w:hAnsi="Calibri" w:eastAsia="仿宋_GB2312"/>
          <w:color w:val="000000"/>
          <w:sz w:val="32"/>
          <w:szCs w:val="32"/>
        </w:rPr>
        <w:t>）如发现</w:t>
      </w:r>
      <w:r>
        <w:rPr>
          <w:rFonts w:hint="eastAsia" w:ascii="仿宋_GB2312" w:hAnsi="Calibri" w:eastAsia="仿宋_GB2312"/>
          <w:color w:val="000000"/>
          <w:sz w:val="32"/>
          <w:szCs w:val="32"/>
          <w:lang w:val="en-US" w:eastAsia="zh-CN"/>
        </w:rPr>
        <w:t>评标</w:t>
      </w:r>
      <w:r>
        <w:rPr>
          <w:rFonts w:hint="eastAsia" w:ascii="仿宋_GB2312" w:hAnsi="Calibri" w:eastAsia="仿宋_GB2312"/>
          <w:color w:val="000000"/>
          <w:sz w:val="32"/>
          <w:szCs w:val="32"/>
        </w:rPr>
        <w:t>出现违规情况应及时向交易中心人员反映，并向行政监督管理部门报告，根据行政监督管理部门意见进行处理。</w:t>
      </w:r>
    </w:p>
    <w:p w14:paraId="4DE18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六</w:t>
      </w:r>
      <w:r>
        <w:rPr>
          <w:rFonts w:hint="eastAsia" w:ascii="仿宋_GB2312" w:hAnsi="Calibri" w:eastAsia="仿宋_GB2312"/>
          <w:color w:val="000000"/>
          <w:sz w:val="32"/>
          <w:szCs w:val="32"/>
        </w:rPr>
        <w:t>）严格按规定发放评标劳务费，场内不得出现以现金形式发放的任何费用。</w:t>
      </w:r>
    </w:p>
    <w:p w14:paraId="32C45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七</w:t>
      </w:r>
      <w:r>
        <w:rPr>
          <w:rFonts w:hint="eastAsia" w:ascii="仿宋_GB2312" w:hAnsi="Calibri" w:eastAsia="仿宋_GB2312"/>
          <w:color w:val="000000"/>
          <w:sz w:val="32"/>
          <w:szCs w:val="32"/>
        </w:rPr>
        <w:t>）评标结束后及时归还所发工作牌</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离开</w:t>
      </w:r>
      <w:r>
        <w:rPr>
          <w:rFonts w:hint="eastAsia" w:ascii="仿宋_GB2312" w:hAnsi="Calibri" w:eastAsia="仿宋_GB2312"/>
          <w:color w:val="000000"/>
          <w:sz w:val="32"/>
          <w:szCs w:val="32"/>
          <w:lang w:val="en-US" w:eastAsia="zh-CN"/>
        </w:rPr>
        <w:t>有关区域</w:t>
      </w:r>
      <w:r>
        <w:rPr>
          <w:rFonts w:hint="eastAsia" w:ascii="仿宋_GB2312" w:hAnsi="Calibri" w:eastAsia="仿宋_GB2312"/>
          <w:color w:val="000000"/>
          <w:sz w:val="32"/>
          <w:szCs w:val="32"/>
        </w:rPr>
        <w:t>时请及时清理</w:t>
      </w:r>
      <w:r>
        <w:rPr>
          <w:rFonts w:hint="eastAsia" w:ascii="仿宋_GB2312" w:hAnsi="Calibri" w:eastAsia="仿宋_GB2312"/>
          <w:color w:val="000000"/>
          <w:sz w:val="32"/>
          <w:szCs w:val="32"/>
          <w:lang w:val="en-US" w:eastAsia="zh-CN"/>
        </w:rPr>
        <w:t>环境卫生</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关闭</w:t>
      </w:r>
      <w:r>
        <w:rPr>
          <w:rFonts w:hint="eastAsia" w:ascii="仿宋_GB2312" w:hAnsi="Calibri" w:eastAsia="仿宋_GB2312"/>
          <w:color w:val="000000"/>
          <w:sz w:val="32"/>
          <w:szCs w:val="32"/>
          <w:lang w:val="en-US" w:eastAsia="zh-CN"/>
        </w:rPr>
        <w:t>所有电源及门窗</w:t>
      </w:r>
      <w:r>
        <w:rPr>
          <w:rFonts w:hint="eastAsia" w:ascii="仿宋_GB2312" w:hAnsi="Calibri" w:eastAsia="仿宋_GB2312"/>
          <w:color w:val="000000"/>
          <w:sz w:val="32"/>
          <w:szCs w:val="32"/>
        </w:rPr>
        <w:t>。</w:t>
      </w:r>
    </w:p>
    <w:p w14:paraId="1FB85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第十</w:t>
      </w:r>
      <w:r>
        <w:rPr>
          <w:rFonts w:hint="eastAsia" w:ascii="仿宋_GB2312" w:hAnsi="Calibri" w:eastAsia="仿宋_GB2312"/>
          <w:color w:val="000000"/>
          <w:sz w:val="32"/>
          <w:szCs w:val="32"/>
          <w:lang w:val="en-US" w:eastAsia="zh-CN"/>
        </w:rPr>
        <w:t>五</w:t>
      </w:r>
      <w:r>
        <w:rPr>
          <w:rFonts w:hint="eastAsia" w:ascii="仿宋_GB2312" w:hAnsi="Calibri" w:eastAsia="仿宋_GB2312"/>
          <w:color w:val="000000"/>
          <w:sz w:val="32"/>
          <w:szCs w:val="32"/>
        </w:rPr>
        <w:t>条 中介服务机构工作人员应在开标、评标现场工作中，协助交易中心工作人员维持现场秩序。</w:t>
      </w:r>
    </w:p>
    <w:p w14:paraId="3766F22D">
      <w:pPr>
        <w:jc w:val="center"/>
        <w:rPr>
          <w:rFonts w:hint="eastAsia"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十六</w:t>
      </w:r>
      <w:r>
        <w:rPr>
          <w:rFonts w:hint="eastAsia" w:ascii="仿宋_GB2312" w:hAnsi="Calibri" w:eastAsia="仿宋_GB2312"/>
          <w:color w:val="000000"/>
          <w:sz w:val="32"/>
          <w:szCs w:val="32"/>
        </w:rPr>
        <w:t>条 中介服务机构工作人员不得有其他违反法律法规、规范性文件及影响公共资源项目交易的其他行为。</w:t>
      </w:r>
    </w:p>
    <w:p w14:paraId="1328651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5CB544F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2366070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bookmarkStart w:id="4" w:name="_GoBack"/>
      <w:bookmarkEnd w:id="4"/>
    </w:p>
    <w:p w14:paraId="61AEF21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1361005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69F66C1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326634A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10E73FF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5149AC5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62BEB02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49B45A8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7D6BE84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7E6560F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kern w:val="44"/>
          <w:sz w:val="32"/>
          <w:szCs w:val="32"/>
        </w:rPr>
      </w:pPr>
    </w:p>
    <w:p w14:paraId="2EAA341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b w:val="0"/>
          <w:bCs/>
          <w:sz w:val="32"/>
          <w:szCs w:val="32"/>
        </w:rPr>
      </w:pPr>
      <w:r>
        <w:rPr>
          <w:rFonts w:hint="eastAsia" w:ascii="黑体" w:hAnsi="黑体" w:eastAsia="黑体" w:cs="黑体"/>
          <w:b w:val="0"/>
          <w:bCs/>
          <w:kern w:val="44"/>
          <w:sz w:val="32"/>
          <w:szCs w:val="32"/>
        </w:rPr>
        <w:t>第四章 投标人行为规范</w:t>
      </w:r>
    </w:p>
    <w:p w14:paraId="65360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十七</w:t>
      </w:r>
      <w:r>
        <w:rPr>
          <w:rFonts w:hint="eastAsia" w:ascii="仿宋_GB2312" w:hAnsi="Calibri" w:eastAsia="仿宋_GB2312"/>
          <w:color w:val="000000"/>
          <w:sz w:val="32"/>
          <w:szCs w:val="32"/>
        </w:rPr>
        <w:t>条 投标人保证金缴纳应在项目截标前将投标保证金足额转入项目指定子账号，投标保证金的缴纳时间以该项目子账号实际收款时间为准。</w:t>
      </w:r>
    </w:p>
    <w:p w14:paraId="5CA76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十八</w:t>
      </w:r>
      <w:r>
        <w:rPr>
          <w:rFonts w:hint="eastAsia" w:ascii="仿宋_GB2312" w:hAnsi="Calibri" w:eastAsia="仿宋_GB2312"/>
          <w:color w:val="000000"/>
          <w:sz w:val="32"/>
          <w:szCs w:val="32"/>
        </w:rPr>
        <w:t>条 投标人行为规范：</w:t>
      </w:r>
    </w:p>
    <w:p w14:paraId="4D8B3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（一）自觉遵守交易现场管理制度和纪律要求，服从交易现场管理。</w:t>
      </w:r>
    </w:p>
    <w:p w14:paraId="29CD0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）应在指定的开标室就座，自觉关闭手机等通讯设备或将手机设置为振动状态</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遵守现场纪律，禁止干扰滋事、随意走动、吸烟、大声喧哗等不文明行为，保持开标室环境整洁。</w:t>
      </w:r>
    </w:p>
    <w:p w14:paraId="67C7B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三</w:t>
      </w:r>
      <w:r>
        <w:rPr>
          <w:rFonts w:hint="eastAsia" w:ascii="仿宋_GB2312" w:hAnsi="Calibri" w:eastAsia="仿宋_GB2312"/>
          <w:color w:val="000000"/>
          <w:sz w:val="32"/>
          <w:szCs w:val="32"/>
        </w:rPr>
        <w:t>）发现招标人或其委托的中介服务机构、其他投标人有违法违规或不符合招标文件规定行为的，可根据开标会议纪律向主持人或监督人员提出，并有权向相关行政监督部门投诉或举报。</w:t>
      </w:r>
    </w:p>
    <w:p w14:paraId="4F2E5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w:t>
      </w:r>
      <w:r>
        <w:rPr>
          <w:rFonts w:hint="eastAsia" w:ascii="仿宋_GB2312" w:hAnsi="Calibri" w:eastAsia="仿宋_GB2312"/>
          <w:color w:val="000000"/>
          <w:sz w:val="32"/>
          <w:szCs w:val="32"/>
          <w:lang w:val="en-US" w:eastAsia="zh-CN"/>
        </w:rPr>
        <w:t>四</w:t>
      </w:r>
      <w:r>
        <w:rPr>
          <w:rFonts w:hint="eastAsia" w:ascii="仿宋_GB2312" w:hAnsi="Calibri" w:eastAsia="仿宋_GB2312"/>
          <w:color w:val="000000"/>
          <w:sz w:val="32"/>
          <w:szCs w:val="32"/>
        </w:rPr>
        <w:t>）未经行政监督管理部门和交易中心工作人员同意，投标人</w:t>
      </w:r>
      <w:r>
        <w:rPr>
          <w:rFonts w:hint="eastAsia" w:ascii="仿宋_GB2312" w:hAnsi="Calibri" w:eastAsia="仿宋_GB2312"/>
          <w:color w:val="000000"/>
          <w:sz w:val="32"/>
          <w:szCs w:val="32"/>
          <w:lang w:val="en-US" w:eastAsia="zh-CN"/>
        </w:rPr>
        <w:t>及其他无关人员</w:t>
      </w:r>
      <w:r>
        <w:rPr>
          <w:rFonts w:hint="eastAsia" w:ascii="仿宋_GB2312" w:hAnsi="Calibri" w:eastAsia="仿宋_GB2312"/>
          <w:color w:val="000000"/>
          <w:sz w:val="32"/>
          <w:szCs w:val="32"/>
        </w:rPr>
        <w:t>不得进入监控室、评标区、评标专家抽取室和其他限制进入区域。</w:t>
      </w:r>
    </w:p>
    <w:p w14:paraId="692CDAFE">
      <w:pPr>
        <w:pStyle w:val="2"/>
      </w:pPr>
    </w:p>
    <w:p w14:paraId="57AE5F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44"/>
          <w:sz w:val="32"/>
          <w:szCs w:val="32"/>
        </w:rPr>
      </w:pPr>
    </w:p>
    <w:p w14:paraId="3C9E6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44"/>
          <w:sz w:val="32"/>
          <w:szCs w:val="32"/>
        </w:rPr>
      </w:pPr>
    </w:p>
    <w:p w14:paraId="1B00B0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44"/>
          <w:sz w:val="32"/>
          <w:szCs w:val="32"/>
        </w:rPr>
      </w:pPr>
    </w:p>
    <w:p w14:paraId="449F77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44"/>
          <w:sz w:val="32"/>
          <w:szCs w:val="32"/>
        </w:rPr>
      </w:pPr>
    </w:p>
    <w:p w14:paraId="74446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kern w:val="44"/>
          <w:sz w:val="32"/>
          <w:szCs w:val="32"/>
        </w:rPr>
      </w:pPr>
    </w:p>
    <w:p w14:paraId="12E9F1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b w:val="0"/>
          <w:bCs/>
          <w:kern w:val="44"/>
          <w:sz w:val="32"/>
          <w:szCs w:val="32"/>
        </w:rPr>
        <w:t>第五章 评标专家行为规范</w:t>
      </w:r>
    </w:p>
    <w:p w14:paraId="0901B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rPr>
      </w:pPr>
      <w:r>
        <w:rPr>
          <w:rFonts w:hint="eastAsia" w:ascii="仿宋_GB2312" w:hAnsi="Calibri" w:eastAsia="仿宋_GB2312"/>
          <w:color w:val="auto"/>
          <w:sz w:val="32"/>
          <w:szCs w:val="32"/>
        </w:rPr>
        <w:t>第</w:t>
      </w:r>
      <w:r>
        <w:rPr>
          <w:rFonts w:hint="eastAsia" w:ascii="仿宋_GB2312" w:hAnsi="Calibri" w:eastAsia="仿宋_GB2312"/>
          <w:color w:val="auto"/>
          <w:sz w:val="32"/>
          <w:szCs w:val="32"/>
          <w:lang w:val="en-US" w:eastAsia="zh-CN"/>
        </w:rPr>
        <w:t>十九</w:t>
      </w:r>
      <w:r>
        <w:rPr>
          <w:rFonts w:hint="eastAsia" w:ascii="仿宋_GB2312" w:hAnsi="Calibri" w:eastAsia="仿宋_GB2312"/>
          <w:color w:val="auto"/>
          <w:sz w:val="32"/>
          <w:szCs w:val="32"/>
        </w:rPr>
        <w:t>条 评标专家应持有效身份证</w:t>
      </w:r>
      <w:r>
        <w:rPr>
          <w:rFonts w:hint="eastAsia" w:ascii="仿宋_GB2312" w:hAnsi="Calibri" w:eastAsia="仿宋_GB2312"/>
          <w:color w:val="auto"/>
          <w:sz w:val="32"/>
          <w:szCs w:val="32"/>
          <w:lang w:eastAsia="zh-CN"/>
        </w:rPr>
        <w:t>原</w:t>
      </w:r>
      <w:r>
        <w:rPr>
          <w:rFonts w:hint="eastAsia" w:ascii="仿宋_GB2312" w:hAnsi="Calibri" w:eastAsia="仿宋_GB2312"/>
          <w:color w:val="auto"/>
          <w:sz w:val="32"/>
          <w:szCs w:val="32"/>
        </w:rPr>
        <w:t>件</w:t>
      </w:r>
      <w:r>
        <w:rPr>
          <w:rFonts w:hint="eastAsia" w:ascii="仿宋_GB2312" w:hAnsi="Calibri" w:eastAsia="仿宋_GB2312"/>
          <w:color w:val="auto"/>
          <w:sz w:val="32"/>
          <w:szCs w:val="32"/>
          <w:lang w:val="en-US" w:eastAsia="zh-CN"/>
        </w:rPr>
        <w:t>及其他证明材料</w:t>
      </w:r>
      <w:r>
        <w:rPr>
          <w:rFonts w:hint="eastAsia" w:ascii="仿宋_GB2312" w:hAnsi="Calibri" w:eastAsia="仿宋_GB2312"/>
          <w:color w:val="auto"/>
          <w:sz w:val="32"/>
          <w:szCs w:val="32"/>
        </w:rPr>
        <w:t>按时到达专家</w:t>
      </w:r>
      <w:r>
        <w:rPr>
          <w:rFonts w:hint="eastAsia" w:ascii="仿宋_GB2312" w:hAnsi="Calibri" w:eastAsia="仿宋_GB2312"/>
          <w:color w:val="auto"/>
          <w:sz w:val="32"/>
          <w:szCs w:val="32"/>
          <w:lang w:eastAsia="zh-CN"/>
        </w:rPr>
        <w:t>等候区</w:t>
      </w:r>
      <w:r>
        <w:rPr>
          <w:rFonts w:hint="eastAsia" w:ascii="仿宋_GB2312" w:hAnsi="Calibri" w:eastAsia="仿宋_GB2312"/>
          <w:color w:val="auto"/>
          <w:sz w:val="32"/>
          <w:szCs w:val="32"/>
        </w:rPr>
        <w:t>，自觉接受交易中心工作人员身份核验，并领取工作牌。</w:t>
      </w:r>
    </w:p>
    <w:p w14:paraId="5FC9B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Calibri" w:hAnsi="Calibri"/>
          <w:sz w:val="21"/>
        </w:rPr>
      </w:pPr>
      <w:r>
        <w:rPr>
          <w:rFonts w:hint="eastAsia" w:ascii="仿宋_GB2312" w:hAnsi="Calibri" w:eastAsia="仿宋_GB2312"/>
          <w:color w:val="auto"/>
          <w:sz w:val="32"/>
          <w:szCs w:val="32"/>
        </w:rPr>
        <w:t xml:space="preserve">第二十条 </w:t>
      </w:r>
      <w:r>
        <w:rPr>
          <w:rFonts w:hint="eastAsia" w:ascii="仿宋_GB2312" w:hAnsi="Calibri" w:eastAsia="仿宋_GB2312"/>
          <w:color w:val="auto"/>
          <w:sz w:val="32"/>
          <w:szCs w:val="32"/>
          <w:lang w:val="en-US" w:eastAsia="zh-CN"/>
        </w:rPr>
        <w:t>评标专家（政府采购类）在进入评标区前应提前确定个人评标账号密码是否正常使用，严禁评标过程中因账号锁定、无法使用等问题对外联系。</w:t>
      </w:r>
    </w:p>
    <w:p w14:paraId="00879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sz w:val="21"/>
          <w:lang w:eastAsia="zh-CN"/>
        </w:rPr>
      </w:pPr>
      <w:r>
        <w:rPr>
          <w:rFonts w:hint="eastAsia" w:ascii="仿宋_GB2312" w:hAnsi="Calibri" w:eastAsia="仿宋_GB2312"/>
          <w:color w:val="auto"/>
          <w:sz w:val="32"/>
          <w:szCs w:val="32"/>
        </w:rPr>
        <w:t>第</w:t>
      </w:r>
      <w:r>
        <w:rPr>
          <w:rFonts w:hint="eastAsia" w:ascii="仿宋_GB2312" w:hAnsi="Calibri" w:eastAsia="仿宋_GB2312"/>
          <w:color w:val="000000"/>
          <w:sz w:val="32"/>
          <w:szCs w:val="32"/>
        </w:rPr>
        <w:t>二十</w:t>
      </w:r>
      <w:r>
        <w:rPr>
          <w:rFonts w:hint="eastAsia" w:ascii="仿宋_GB2312" w:hAnsi="Calibri" w:eastAsia="仿宋_GB2312"/>
          <w:color w:val="000000"/>
          <w:sz w:val="32"/>
          <w:szCs w:val="32"/>
          <w:lang w:val="en-US" w:eastAsia="zh-CN"/>
        </w:rPr>
        <w:t>一</w:t>
      </w:r>
      <w:r>
        <w:rPr>
          <w:rFonts w:hint="eastAsia" w:ascii="仿宋_GB2312" w:hAnsi="Calibri" w:eastAsia="仿宋_GB2312"/>
          <w:color w:val="auto"/>
          <w:sz w:val="32"/>
          <w:szCs w:val="32"/>
        </w:rPr>
        <w:t>条 在进入评标区前，评标专家须将</w:t>
      </w:r>
      <w:r>
        <w:rPr>
          <w:rFonts w:hint="eastAsia" w:ascii="仿宋_GB2312" w:hAnsi="Calibri" w:eastAsia="仿宋_GB2312"/>
          <w:color w:val="auto"/>
          <w:sz w:val="32"/>
          <w:szCs w:val="32"/>
          <w:lang w:val="en-US" w:eastAsia="zh-CN"/>
        </w:rPr>
        <w:t>各类</w:t>
      </w:r>
      <w:r>
        <w:rPr>
          <w:rFonts w:hint="eastAsia" w:ascii="仿宋_GB2312" w:hAnsi="Calibri" w:eastAsia="仿宋_GB2312"/>
          <w:color w:val="auto"/>
          <w:sz w:val="32"/>
          <w:szCs w:val="32"/>
        </w:rPr>
        <w:t>通讯工具</w:t>
      </w:r>
      <w:r>
        <w:rPr>
          <w:rFonts w:hint="eastAsia" w:ascii="仿宋_GB2312" w:hAnsi="Calibri" w:eastAsia="仿宋_GB2312"/>
          <w:color w:val="auto"/>
          <w:sz w:val="32"/>
          <w:szCs w:val="32"/>
          <w:lang w:val="en-US" w:eastAsia="zh-CN"/>
        </w:rPr>
        <w:t>及</w:t>
      </w:r>
      <w:r>
        <w:rPr>
          <w:rFonts w:hint="eastAsia" w:ascii="仿宋_GB2312" w:hAnsi="Calibri" w:eastAsia="仿宋_GB2312"/>
          <w:color w:val="auto"/>
          <w:sz w:val="32"/>
          <w:szCs w:val="32"/>
          <w:lang w:eastAsia="zh-CN"/>
        </w:rPr>
        <w:t>设备</w:t>
      </w:r>
      <w:r>
        <w:rPr>
          <w:rFonts w:hint="eastAsia" w:ascii="仿宋_GB2312" w:hAnsi="Calibri" w:eastAsia="仿宋_GB2312"/>
          <w:color w:val="auto"/>
          <w:sz w:val="32"/>
          <w:szCs w:val="32"/>
        </w:rPr>
        <w:t>按要求存放，</w:t>
      </w:r>
      <w:r>
        <w:rPr>
          <w:rFonts w:hint="eastAsia" w:ascii="仿宋_GB2312" w:hAnsi="Calibri" w:eastAsia="仿宋_GB2312"/>
          <w:color w:val="auto"/>
          <w:sz w:val="32"/>
          <w:szCs w:val="32"/>
          <w:lang w:val="en-US" w:eastAsia="zh-CN"/>
        </w:rPr>
        <w:t>并妥善存储个人随身携带物品，</w:t>
      </w:r>
      <w:r>
        <w:rPr>
          <w:rFonts w:hint="eastAsia" w:ascii="仿宋_GB2312" w:hAnsi="Calibri" w:eastAsia="仿宋_GB2312"/>
          <w:color w:val="auto"/>
          <w:sz w:val="32"/>
          <w:szCs w:val="32"/>
        </w:rPr>
        <w:t>严禁携带进入封闭评标区。</w:t>
      </w:r>
    </w:p>
    <w:p w14:paraId="117A2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第二十</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条</w:t>
      </w:r>
      <w:r>
        <w:rPr>
          <w:rFonts w:hint="eastAsia" w:ascii="仿宋_GB2312" w:hAnsi="Calibri" w:eastAsia="仿宋_GB2312"/>
          <w:color w:val="000000"/>
          <w:sz w:val="32"/>
          <w:szCs w:val="32"/>
          <w:lang w:val="en-US" w:eastAsia="zh-CN"/>
        </w:rPr>
        <w:t xml:space="preserve"> </w:t>
      </w:r>
      <w:r>
        <w:rPr>
          <w:rFonts w:hint="eastAsia" w:ascii="仿宋_GB2312" w:hAnsi="Calibri" w:eastAsia="仿宋_GB2312"/>
          <w:color w:val="000000"/>
          <w:sz w:val="32"/>
          <w:szCs w:val="32"/>
        </w:rPr>
        <w:t>评标专家签到确认后，应直接进入相应的评标室，严禁在评标区外逗留、交谈，严禁在评标前私下与招标人、投标人或监督管理人员接触，不得有影响公正评标的违法违规行为。</w:t>
      </w:r>
    </w:p>
    <w:p w14:paraId="3A2E9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第二十</w:t>
      </w:r>
      <w:r>
        <w:rPr>
          <w:rFonts w:hint="eastAsia" w:ascii="仿宋_GB2312" w:hAnsi="Calibri" w:eastAsia="仿宋_GB2312"/>
          <w:color w:val="000000"/>
          <w:sz w:val="32"/>
          <w:szCs w:val="32"/>
          <w:lang w:val="en-US" w:eastAsia="zh-CN"/>
        </w:rPr>
        <w:t>三</w:t>
      </w:r>
      <w:r>
        <w:rPr>
          <w:rFonts w:hint="eastAsia" w:ascii="仿宋_GB2312" w:hAnsi="Calibri" w:eastAsia="仿宋_GB2312"/>
          <w:color w:val="000000"/>
          <w:sz w:val="32"/>
          <w:szCs w:val="32"/>
        </w:rPr>
        <w:t>条 对于有利害关系的项目，评标专家应当主动申请回避。</w:t>
      </w:r>
    </w:p>
    <w:p w14:paraId="41B623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sz w:val="32"/>
          <w:szCs w:val="32"/>
          <w:lang w:val="en-US" w:eastAsia="zh-CN"/>
        </w:rPr>
        <w:t>二十四</w:t>
      </w:r>
      <w:r>
        <w:rPr>
          <w:rFonts w:hint="eastAsia" w:ascii="仿宋_GB2312" w:hAnsi="Calibri" w:eastAsia="仿宋_GB2312"/>
          <w:color w:val="000000"/>
          <w:sz w:val="32"/>
          <w:szCs w:val="32"/>
        </w:rPr>
        <w:t>条 评标专家应按照招标文件规定的评标标准和方法独立评标，认真履行评标专家工作职责，不得对其他评标专家施加影响。</w:t>
      </w:r>
    </w:p>
    <w:p w14:paraId="519DB056">
      <w:pPr>
        <w:spacing w:line="560" w:lineRule="exact"/>
        <w:ind w:firstLine="640"/>
        <w:rPr>
          <w:rFonts w:ascii="Calibri" w:hAnsi="Calibri"/>
          <w:sz w:val="21"/>
        </w:rPr>
      </w:pPr>
      <w:r>
        <w:rPr>
          <w:rFonts w:hint="eastAsia" w:ascii="仿宋_GB2312" w:hAnsi="Calibri" w:eastAsia="仿宋_GB2312"/>
          <w:sz w:val="32"/>
          <w:szCs w:val="32"/>
        </w:rPr>
        <w:t>第</w:t>
      </w:r>
      <w:r>
        <w:rPr>
          <w:rFonts w:hint="eastAsia" w:ascii="仿宋_GB2312" w:hAnsi="Calibri" w:eastAsia="仿宋_GB2312"/>
          <w:color w:val="000000"/>
          <w:sz w:val="32"/>
          <w:szCs w:val="32"/>
        </w:rPr>
        <w:t>二十</w:t>
      </w:r>
      <w:r>
        <w:rPr>
          <w:rFonts w:hint="eastAsia" w:ascii="仿宋_GB2312" w:hAnsi="Calibri" w:eastAsia="仿宋_GB2312"/>
          <w:color w:val="000000"/>
          <w:sz w:val="32"/>
          <w:szCs w:val="32"/>
          <w:lang w:val="en-US" w:eastAsia="zh-CN"/>
        </w:rPr>
        <w:t>五</w:t>
      </w:r>
      <w:r>
        <w:rPr>
          <w:rFonts w:hint="eastAsia" w:ascii="仿宋_GB2312" w:hAnsi="Calibri" w:eastAsia="仿宋_GB2312"/>
          <w:sz w:val="32"/>
          <w:szCs w:val="32"/>
        </w:rPr>
        <w:t>条 评标专家</w:t>
      </w:r>
      <w:r>
        <w:rPr>
          <w:rFonts w:hint="eastAsia" w:ascii="仿宋_GB2312" w:hAnsi="Calibri" w:eastAsia="仿宋_GB2312"/>
          <w:sz w:val="32"/>
          <w:szCs w:val="32"/>
          <w:lang w:val="en-US" w:eastAsia="zh-CN"/>
        </w:rPr>
        <w:t>应在规定的评标室内活动，不得到其他评标室串访，不得在评标室外其他区域聚集、议论与评标事项有关内容。</w:t>
      </w:r>
    </w:p>
    <w:p w14:paraId="2D69A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二十六</w:t>
      </w:r>
      <w:r>
        <w:rPr>
          <w:rFonts w:hint="eastAsia" w:ascii="仿宋_GB2312" w:hAnsi="Calibri" w:eastAsia="仿宋_GB2312"/>
          <w:color w:val="000000"/>
          <w:sz w:val="32"/>
          <w:szCs w:val="32"/>
        </w:rPr>
        <w:t xml:space="preserve">条 </w:t>
      </w:r>
      <w:r>
        <w:rPr>
          <w:rFonts w:hint="eastAsia" w:ascii="仿宋_GB2312" w:hAnsi="Calibri" w:eastAsia="仿宋_GB2312"/>
          <w:color w:val="000000"/>
          <w:sz w:val="32"/>
          <w:szCs w:val="32"/>
          <w:lang w:eastAsia="zh-CN"/>
        </w:rPr>
        <w:t>原则上</w:t>
      </w:r>
      <w:r>
        <w:rPr>
          <w:rFonts w:hint="eastAsia" w:ascii="仿宋_GB2312" w:hAnsi="Calibri" w:eastAsia="仿宋_GB2312"/>
          <w:color w:val="000000"/>
          <w:sz w:val="32"/>
          <w:szCs w:val="32"/>
        </w:rPr>
        <w:t>评标专家在评标过程中不得与外界联系；确需对外联系的，应经监督人员或交易中心工作人员同意。</w:t>
      </w:r>
    </w:p>
    <w:p w14:paraId="053EF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lang w:eastAsia="zh-CN"/>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十</w:t>
      </w:r>
      <w:r>
        <w:rPr>
          <w:rFonts w:hint="eastAsia" w:ascii="仿宋_GB2312" w:hAnsi="Calibri" w:eastAsia="仿宋_GB2312"/>
          <w:color w:val="000000"/>
          <w:sz w:val="32"/>
          <w:szCs w:val="32"/>
          <w:lang w:val="en-US" w:eastAsia="zh-CN"/>
        </w:rPr>
        <w:t>七</w:t>
      </w:r>
      <w:r>
        <w:rPr>
          <w:rFonts w:hint="eastAsia" w:ascii="仿宋_GB2312" w:hAnsi="Calibri" w:eastAsia="仿宋_GB2312"/>
          <w:color w:val="000000"/>
          <w:sz w:val="32"/>
          <w:szCs w:val="32"/>
        </w:rPr>
        <w:t>条 评标委员会成员因项目评审需要</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中途离</w:t>
      </w:r>
      <w:r>
        <w:rPr>
          <w:rFonts w:hint="eastAsia" w:ascii="仿宋_GB2312" w:hAnsi="Calibri" w:eastAsia="仿宋_GB2312"/>
          <w:color w:val="000000"/>
          <w:sz w:val="32"/>
          <w:szCs w:val="32"/>
          <w:lang w:val="en-US" w:eastAsia="zh-CN"/>
        </w:rPr>
        <w:t>开</w:t>
      </w:r>
      <w:r>
        <w:rPr>
          <w:rFonts w:hint="eastAsia" w:ascii="仿宋_GB2312" w:hAnsi="Calibri" w:eastAsia="仿宋_GB2312"/>
          <w:color w:val="000000"/>
          <w:sz w:val="32"/>
          <w:szCs w:val="32"/>
        </w:rPr>
        <w:t>评标</w:t>
      </w:r>
      <w:r>
        <w:rPr>
          <w:rFonts w:hint="eastAsia" w:ascii="仿宋_GB2312" w:hAnsi="Calibri" w:eastAsia="仿宋_GB2312"/>
          <w:color w:val="000000"/>
          <w:sz w:val="32"/>
          <w:szCs w:val="32"/>
          <w:lang w:val="en-US" w:eastAsia="zh-CN"/>
        </w:rPr>
        <w:t>室</w:t>
      </w:r>
      <w:r>
        <w:rPr>
          <w:rFonts w:hint="eastAsia" w:ascii="仿宋_GB2312" w:hAnsi="Calibri" w:eastAsia="仿宋_GB2312"/>
          <w:color w:val="000000"/>
          <w:sz w:val="32"/>
          <w:szCs w:val="32"/>
        </w:rPr>
        <w:t>查验样品或观看演示操作的</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lang w:val="en-US" w:eastAsia="zh-CN"/>
        </w:rPr>
        <w:t>应提前告知前台工作人员做好记录</w:t>
      </w:r>
      <w:r>
        <w:rPr>
          <w:rFonts w:hint="eastAsia" w:ascii="仿宋_GB2312" w:hAnsi="Calibri" w:eastAsia="仿宋_GB2312"/>
          <w:color w:val="000000"/>
          <w:sz w:val="32"/>
          <w:szCs w:val="32"/>
          <w:lang w:eastAsia="zh-CN"/>
        </w:rPr>
        <w:t>。</w:t>
      </w:r>
    </w:p>
    <w:p w14:paraId="431FE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lang w:eastAsia="zh-CN"/>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二十八</w:t>
      </w:r>
      <w:r>
        <w:rPr>
          <w:rFonts w:hint="eastAsia" w:ascii="仿宋_GB2312" w:hAnsi="Calibri" w:eastAsia="仿宋_GB2312"/>
          <w:color w:val="000000"/>
          <w:sz w:val="32"/>
          <w:szCs w:val="32"/>
        </w:rPr>
        <w:t>条 评标区内禁止干扰滋事、随意走动、大声喧哗、随地吐痰、吸烟等不文明行为，不得随意搬动、调换设施及设备。</w:t>
      </w:r>
    </w:p>
    <w:p w14:paraId="77B4511A">
      <w:pPr>
        <w:spacing w:line="560" w:lineRule="exact"/>
        <w:ind w:firstLine="640" w:firstLineChars="200"/>
        <w:rPr>
          <w:rFonts w:hint="eastAsia" w:ascii="仿宋_GB2312" w:hAnsi="Calibri" w:eastAsia="仿宋_GB2312"/>
          <w:color w:val="000000"/>
          <w:sz w:val="32"/>
          <w:szCs w:val="32"/>
          <w:lang w:eastAsia="zh-CN"/>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二十九</w:t>
      </w:r>
      <w:r>
        <w:rPr>
          <w:rFonts w:hint="eastAsia" w:ascii="仿宋_GB2312" w:hAnsi="Calibri" w:eastAsia="仿宋_GB2312"/>
          <w:color w:val="000000"/>
          <w:sz w:val="32"/>
          <w:szCs w:val="32"/>
        </w:rPr>
        <w:t>条 评标室内禁止饮食，</w:t>
      </w:r>
      <w:r>
        <w:rPr>
          <w:rFonts w:hint="eastAsia" w:ascii="仿宋_GB2312" w:hAnsi="Calibri" w:eastAsia="仿宋_GB2312"/>
          <w:sz w:val="32"/>
          <w:szCs w:val="32"/>
          <w:lang w:val="en-US" w:eastAsia="zh-CN"/>
        </w:rPr>
        <w:t>就餐时间</w:t>
      </w:r>
      <w:r>
        <w:rPr>
          <w:rFonts w:hint="eastAsia" w:ascii="仿宋_GB2312" w:hAnsi="Calibri" w:eastAsia="仿宋_GB2312"/>
          <w:sz w:val="32"/>
          <w:szCs w:val="32"/>
        </w:rPr>
        <w:t>统一至</w:t>
      </w:r>
      <w:r>
        <w:rPr>
          <w:rFonts w:hint="eastAsia" w:ascii="仿宋_GB2312" w:hAnsi="Calibri" w:eastAsia="仿宋_GB2312"/>
          <w:sz w:val="32"/>
          <w:szCs w:val="32"/>
          <w:lang w:val="en-US" w:eastAsia="zh-CN"/>
        </w:rPr>
        <w:t>餐厅</w:t>
      </w:r>
      <w:r>
        <w:rPr>
          <w:rFonts w:hint="eastAsia" w:ascii="仿宋_GB2312" w:hAnsi="Calibri" w:eastAsia="仿宋_GB2312"/>
          <w:sz w:val="32"/>
          <w:szCs w:val="32"/>
        </w:rPr>
        <w:t>就餐</w:t>
      </w:r>
      <w:r>
        <w:rPr>
          <w:rFonts w:hint="eastAsia" w:ascii="仿宋_GB2312" w:hAnsi="Calibri" w:eastAsia="仿宋_GB2312"/>
          <w:sz w:val="32"/>
          <w:szCs w:val="32"/>
          <w:lang w:eastAsia="zh-CN"/>
        </w:rPr>
        <w:t>。</w:t>
      </w:r>
      <w:r>
        <w:rPr>
          <w:rFonts w:hint="eastAsia" w:ascii="仿宋_GB2312" w:hAnsi="Calibri" w:eastAsia="仿宋_GB2312"/>
          <w:sz w:val="32"/>
          <w:szCs w:val="32"/>
        </w:rPr>
        <w:t>就餐期间，不得讨论评标情况，不得打听其他评标室的评标情况。</w:t>
      </w:r>
    </w:p>
    <w:p w14:paraId="79838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lang w:eastAsia="zh-CN"/>
        </w:rPr>
      </w:pPr>
      <w:r>
        <w:rPr>
          <w:rFonts w:hint="eastAsia" w:ascii="仿宋_GB2312" w:hAnsi="Calibri" w:eastAsia="仿宋_GB2312"/>
          <w:color w:val="000000"/>
          <w:sz w:val="32"/>
          <w:szCs w:val="32"/>
        </w:rPr>
        <w:t>第三十条 评标专家在评标结束前不得随意走动、中途离开或提前离场；确需离开的，应经行政监督管理部门同意并由交易中心工作人员做好登记。</w:t>
      </w:r>
    </w:p>
    <w:p w14:paraId="08A50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第三十</w:t>
      </w:r>
      <w:r>
        <w:rPr>
          <w:rFonts w:hint="eastAsia" w:ascii="仿宋_GB2312" w:hAnsi="Calibri" w:eastAsia="仿宋_GB2312"/>
          <w:color w:val="000000"/>
          <w:sz w:val="32"/>
          <w:szCs w:val="32"/>
          <w:lang w:val="en-US" w:eastAsia="zh-CN"/>
        </w:rPr>
        <w:t>一</w:t>
      </w:r>
      <w:r>
        <w:rPr>
          <w:rFonts w:hint="eastAsia" w:ascii="仿宋_GB2312" w:hAnsi="Calibri" w:eastAsia="仿宋_GB2312"/>
          <w:color w:val="000000"/>
          <w:sz w:val="32"/>
          <w:szCs w:val="32"/>
        </w:rPr>
        <w:t>条 评标专家应遵守职业道德，不得违规索要评标劳务费、故意拖延评标或以其他个人利益为由妨碍评标工作正常进行。</w:t>
      </w:r>
    </w:p>
    <w:p w14:paraId="756C0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第三十</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条 评标专家应遵守保密规定，不得带走与评标有关的资料</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不得违反规定向他人透露评标委员会成员名单、投标文件评审等有关保密信息。</w:t>
      </w:r>
    </w:p>
    <w:p w14:paraId="628D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Calibri" w:eastAsia="仿宋_GB2312"/>
          <w:color w:val="000000"/>
          <w:sz w:val="32"/>
          <w:szCs w:val="32"/>
        </w:rPr>
        <w:t>第三十</w:t>
      </w:r>
      <w:r>
        <w:rPr>
          <w:rFonts w:hint="eastAsia" w:ascii="仿宋_GB2312" w:hAnsi="Calibri" w:eastAsia="仿宋_GB2312"/>
          <w:color w:val="000000"/>
          <w:sz w:val="32"/>
          <w:szCs w:val="32"/>
          <w:lang w:val="en-US" w:eastAsia="zh-CN"/>
        </w:rPr>
        <w:t>三</w:t>
      </w:r>
      <w:r>
        <w:rPr>
          <w:rFonts w:hint="eastAsia" w:ascii="仿宋_GB2312" w:hAnsi="Calibri" w:eastAsia="仿宋_GB2312"/>
          <w:color w:val="000000"/>
          <w:sz w:val="32"/>
          <w:szCs w:val="32"/>
        </w:rPr>
        <w:t>条 评标专家评标结束后应将CA锁及时归还，严禁带离交易中心。</w:t>
      </w:r>
    </w:p>
    <w:p w14:paraId="3A4BC1EE">
      <w:pPr>
        <w:pStyle w:val="2"/>
      </w:pPr>
    </w:p>
    <w:p w14:paraId="615912C0"/>
    <w:p w14:paraId="0CD3CE56">
      <w:pPr>
        <w:pStyle w:val="2"/>
      </w:pPr>
    </w:p>
    <w:p w14:paraId="1724576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b w:val="0"/>
          <w:bCs/>
          <w:sz w:val="32"/>
          <w:szCs w:val="32"/>
        </w:rPr>
      </w:pPr>
      <w:r>
        <w:rPr>
          <w:rFonts w:hint="eastAsia" w:ascii="黑体" w:hAnsi="黑体" w:eastAsia="黑体" w:cs="黑体"/>
          <w:b w:val="0"/>
          <w:bCs/>
          <w:kern w:val="44"/>
          <w:sz w:val="32"/>
          <w:szCs w:val="32"/>
        </w:rPr>
        <w:t>第六章 交易中心工作人员行为规范</w:t>
      </w:r>
    </w:p>
    <w:p w14:paraId="03A64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第三十</w:t>
      </w:r>
      <w:r>
        <w:rPr>
          <w:rFonts w:hint="eastAsia" w:ascii="仿宋_GB2312" w:hAnsi="Calibri" w:eastAsia="仿宋_GB2312"/>
          <w:color w:val="000000"/>
          <w:sz w:val="32"/>
          <w:szCs w:val="32"/>
          <w:lang w:val="en-US" w:eastAsia="zh-CN"/>
        </w:rPr>
        <w:t>四</w:t>
      </w:r>
      <w:r>
        <w:rPr>
          <w:rFonts w:hint="eastAsia" w:ascii="仿宋_GB2312" w:hAnsi="Calibri" w:eastAsia="仿宋_GB2312"/>
          <w:color w:val="000000"/>
          <w:sz w:val="32"/>
          <w:szCs w:val="32"/>
        </w:rPr>
        <w:t>条 交易中心工作人员应做好入场登记、场地</w:t>
      </w:r>
      <w:r>
        <w:rPr>
          <w:rFonts w:hint="eastAsia" w:ascii="仿宋_GB2312" w:hAnsi="Calibri" w:eastAsia="仿宋_GB2312"/>
          <w:color w:val="000000"/>
          <w:sz w:val="32"/>
          <w:szCs w:val="32"/>
          <w:lang w:val="en-US" w:eastAsia="zh-CN"/>
        </w:rPr>
        <w:t>安排及专家抽取</w:t>
      </w:r>
      <w:r>
        <w:rPr>
          <w:rFonts w:hint="eastAsia" w:ascii="仿宋_GB2312" w:hAnsi="Calibri" w:eastAsia="仿宋_GB2312"/>
          <w:color w:val="000000"/>
          <w:sz w:val="32"/>
          <w:szCs w:val="32"/>
        </w:rPr>
        <w:t>等内容的咨询答疑，对于违反法律法规及规范性文件的行为，应及时报相关行政监督管理部门处理。</w:t>
      </w:r>
    </w:p>
    <w:p w14:paraId="2AAFB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三十五</w:t>
      </w:r>
      <w:r>
        <w:rPr>
          <w:rFonts w:hint="eastAsia" w:ascii="仿宋_GB2312" w:hAnsi="Calibri" w:eastAsia="仿宋_GB2312"/>
          <w:color w:val="000000"/>
          <w:sz w:val="32"/>
          <w:szCs w:val="32"/>
        </w:rPr>
        <w:t>条 交易中心应安排专人提供评标专家抽取服务，并做好专家抽取工作中的咨询答疑。</w:t>
      </w:r>
    </w:p>
    <w:p w14:paraId="76540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三十六</w:t>
      </w:r>
      <w:r>
        <w:rPr>
          <w:rFonts w:hint="eastAsia" w:ascii="仿宋_GB2312" w:hAnsi="Calibri" w:eastAsia="仿宋_GB2312"/>
          <w:color w:val="000000"/>
          <w:sz w:val="32"/>
          <w:szCs w:val="32"/>
        </w:rPr>
        <w:t>条  交易中心工作人员应做好开标、评标准备工作：</w:t>
      </w:r>
    </w:p>
    <w:p w14:paraId="075A9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lang w:eastAsia="zh-CN"/>
        </w:rPr>
      </w:pP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lang w:val="en-US" w:eastAsia="zh-CN"/>
        </w:rPr>
        <w:t>一</w:t>
      </w:r>
      <w:r>
        <w:rPr>
          <w:rFonts w:hint="eastAsia" w:ascii="仿宋_GB2312" w:hAnsi="Calibri" w:eastAsia="仿宋_GB2312"/>
          <w:color w:val="000000"/>
          <w:sz w:val="32"/>
          <w:szCs w:val="32"/>
          <w:lang w:eastAsia="zh-CN"/>
        </w:rPr>
        <w:t>）检查各项交易设施，确保交易场地设备设施正常工作；</w:t>
      </w:r>
    </w:p>
    <w:p w14:paraId="59A30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
          <w:color w:val="92D050"/>
          <w:sz w:val="32"/>
          <w:szCs w:val="32"/>
          <w:lang w:val="en-US" w:eastAsia="zh-CN"/>
        </w:rPr>
      </w:pPr>
      <w:r>
        <w:rPr>
          <w:rFonts w:hint="eastAsia" w:ascii="仿宋_GB2312" w:hAnsi="Calibri" w:eastAsia="仿宋_GB2312"/>
          <w:color w:val="000000"/>
          <w:sz w:val="32"/>
          <w:szCs w:val="32"/>
        </w:rPr>
        <w:t>（二）核对招标人、中介服务机构工作人员、监督人员等交易活动参与人员</w:t>
      </w:r>
      <w:r>
        <w:rPr>
          <w:rFonts w:hint="eastAsia" w:ascii="仿宋_GB2312" w:hAnsi="Calibri" w:eastAsia="仿宋_GB2312"/>
          <w:color w:val="000000"/>
          <w:sz w:val="32"/>
          <w:szCs w:val="32"/>
          <w:lang w:val="en-US" w:eastAsia="zh-CN"/>
        </w:rPr>
        <w:t>签到</w:t>
      </w:r>
      <w:r>
        <w:rPr>
          <w:rFonts w:hint="eastAsia" w:ascii="仿宋_GB2312" w:hAnsi="Calibri" w:eastAsia="仿宋_GB2312"/>
          <w:color w:val="000000"/>
          <w:sz w:val="32"/>
          <w:szCs w:val="32"/>
        </w:rPr>
        <w:t>情况，并发放工作牌。</w:t>
      </w:r>
    </w:p>
    <w:p w14:paraId="4F8EF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三十七</w:t>
      </w:r>
      <w:r>
        <w:rPr>
          <w:rFonts w:hint="eastAsia" w:ascii="仿宋_GB2312" w:hAnsi="Calibri" w:eastAsia="仿宋_GB2312"/>
          <w:color w:val="000000"/>
          <w:sz w:val="32"/>
          <w:szCs w:val="32"/>
        </w:rPr>
        <w:t>条 交易中心工作人员应维持交易现场秩序，并协助招标人或其委托的中介服务机构做好开评标现场有关工作。</w:t>
      </w:r>
    </w:p>
    <w:p w14:paraId="7CD4A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三十八</w:t>
      </w:r>
      <w:r>
        <w:rPr>
          <w:rFonts w:hint="eastAsia" w:ascii="仿宋_GB2312" w:hAnsi="Calibri" w:eastAsia="仿宋_GB2312"/>
          <w:color w:val="000000"/>
          <w:sz w:val="32"/>
          <w:szCs w:val="32"/>
        </w:rPr>
        <w:t>条 交易中心工作人员应做好进场人员基础信息采集，并核实评标专家身份信息，引导评标专家完成签到，做好评标专家CA电子签章</w:t>
      </w:r>
      <w:r>
        <w:rPr>
          <w:rFonts w:hint="eastAsia" w:ascii="仿宋_GB2312" w:hAnsi="Calibri" w:eastAsia="仿宋_GB2312"/>
          <w:color w:val="000000"/>
          <w:sz w:val="32"/>
          <w:szCs w:val="32"/>
          <w:lang w:val="en-US" w:eastAsia="zh-CN"/>
        </w:rPr>
        <w:t>等各项服务工作</w:t>
      </w:r>
      <w:r>
        <w:rPr>
          <w:rFonts w:hint="eastAsia" w:ascii="仿宋_GB2312" w:hAnsi="Calibri" w:eastAsia="仿宋_GB2312"/>
          <w:color w:val="000000"/>
          <w:sz w:val="32"/>
          <w:szCs w:val="32"/>
        </w:rPr>
        <w:t>。</w:t>
      </w:r>
    </w:p>
    <w:p w14:paraId="0B856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三十九</w:t>
      </w:r>
      <w:r>
        <w:rPr>
          <w:rFonts w:hint="eastAsia" w:ascii="仿宋_GB2312" w:hAnsi="Calibri" w:eastAsia="仿宋_GB2312"/>
          <w:color w:val="000000"/>
          <w:sz w:val="32"/>
          <w:szCs w:val="32"/>
        </w:rPr>
        <w:t>条 开评标过程中如遇电子交易系统或设备出现故障，无法正常开评标的，交易中心工作人员应做好现场解释工作。</w:t>
      </w:r>
    </w:p>
    <w:p w14:paraId="2A1A2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第四十条 交易中心工作人员应遵守保密规定，不得向他人泄露报名情况、评标委员会成员名单、评标情况等应保密的有关信息。</w:t>
      </w:r>
    </w:p>
    <w:p w14:paraId="2F7AA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第四十</w:t>
      </w:r>
      <w:r>
        <w:rPr>
          <w:rFonts w:hint="eastAsia" w:ascii="仿宋_GB2312" w:hAnsi="Calibri" w:eastAsia="仿宋_GB2312"/>
          <w:color w:val="000000"/>
          <w:sz w:val="32"/>
          <w:szCs w:val="32"/>
          <w:lang w:val="en-US" w:eastAsia="zh-CN"/>
        </w:rPr>
        <w:t>一</w:t>
      </w:r>
      <w:r>
        <w:rPr>
          <w:rFonts w:hint="eastAsia" w:ascii="仿宋_GB2312" w:hAnsi="Calibri" w:eastAsia="仿宋_GB2312"/>
          <w:color w:val="000000"/>
          <w:sz w:val="32"/>
          <w:szCs w:val="32"/>
        </w:rPr>
        <w:t>条 交易中心工作人员应做好保证金保密工作。严格遵守财务制度，对保证金数据安全负责，不得泄露保证金资料，严格按照保证金流程执行退款程序，不得违规处理。</w:t>
      </w:r>
    </w:p>
    <w:p w14:paraId="0203E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第四十</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条 交易中心工作人员应按时完成保证金收退工作。建立投标保证金管理工作台账，监控保证金退款的情况，不定期对历史沉淀保证金进行清理</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lang w:val="en-US" w:eastAsia="zh-CN"/>
        </w:rPr>
        <w:t>清退</w:t>
      </w:r>
      <w:r>
        <w:rPr>
          <w:rFonts w:hint="eastAsia" w:ascii="仿宋_GB2312" w:hAnsi="Calibri" w:eastAsia="仿宋_GB2312"/>
          <w:color w:val="000000"/>
          <w:sz w:val="32"/>
          <w:szCs w:val="32"/>
        </w:rPr>
        <w:t>。</w:t>
      </w:r>
    </w:p>
    <w:p w14:paraId="08C1C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themeColor="text1"/>
          <w:sz w:val="32"/>
          <w:szCs w:val="32"/>
          <w14:textFill>
            <w14:solidFill>
              <w14:schemeClr w14:val="tx1"/>
            </w14:solidFill>
          </w14:textFill>
        </w:rPr>
      </w:pPr>
      <w:r>
        <w:rPr>
          <w:rFonts w:hint="eastAsia" w:ascii="仿宋_GB2312" w:hAnsi="Calibri" w:eastAsia="仿宋_GB2312"/>
          <w:color w:val="000000"/>
          <w:sz w:val="32"/>
          <w:szCs w:val="32"/>
        </w:rPr>
        <w:t>第四十</w:t>
      </w:r>
      <w:r>
        <w:rPr>
          <w:rFonts w:hint="eastAsia" w:ascii="仿宋_GB2312" w:hAnsi="Calibri" w:eastAsia="仿宋_GB2312"/>
          <w:color w:val="000000"/>
          <w:sz w:val="32"/>
          <w:szCs w:val="32"/>
          <w:lang w:val="en-US" w:eastAsia="zh-CN"/>
        </w:rPr>
        <w:t>三</w:t>
      </w:r>
      <w:r>
        <w:rPr>
          <w:rFonts w:hint="eastAsia" w:ascii="仿宋_GB2312" w:hAnsi="Calibri" w:eastAsia="仿宋_GB2312"/>
          <w:color w:val="000000"/>
          <w:sz w:val="32"/>
          <w:szCs w:val="32"/>
        </w:rPr>
        <w:t xml:space="preserve">条 </w:t>
      </w:r>
      <w:r>
        <w:rPr>
          <w:rFonts w:hint="eastAsia" w:ascii="仿宋_GB2312" w:hAnsi="Calibri" w:eastAsia="仿宋_GB2312"/>
          <w:color w:val="auto"/>
          <w:sz w:val="32"/>
          <w:szCs w:val="32"/>
        </w:rPr>
        <w:t>交易中心工作人员应做好开评标现场情况</w:t>
      </w:r>
      <w:r>
        <w:rPr>
          <w:rFonts w:hint="eastAsia" w:ascii="仿宋_GB2312" w:hAnsi="Calibri" w:eastAsia="仿宋_GB2312"/>
          <w:color w:val="auto"/>
          <w:sz w:val="32"/>
          <w:szCs w:val="32"/>
          <w:lang w:eastAsia="zh-CN"/>
        </w:rPr>
        <w:t>记录</w:t>
      </w:r>
      <w:r>
        <w:rPr>
          <w:rFonts w:hint="eastAsia" w:ascii="仿宋_GB2312" w:hAnsi="Calibri" w:eastAsia="仿宋_GB2312"/>
          <w:color w:val="auto"/>
          <w:sz w:val="32"/>
          <w:szCs w:val="32"/>
        </w:rPr>
        <w:t>，对违反法律法规及交易中心相关规定的人员，及时报相关行政监督管理部门处理；</w:t>
      </w:r>
      <w:r>
        <w:rPr>
          <w:rFonts w:hint="eastAsia" w:ascii="仿宋_GB2312" w:hAnsi="Calibri" w:eastAsia="仿宋_GB2312"/>
          <w:color w:val="000000" w:themeColor="text1"/>
          <w:sz w:val="32"/>
          <w:szCs w:val="32"/>
          <w14:textFill>
            <w14:solidFill>
              <w14:schemeClr w14:val="tx1"/>
            </w14:solidFill>
          </w14:textFill>
        </w:rPr>
        <w:t>做好交易项目开评标过程音视频录像刻录及备份工作，确保交易全程留痕、有据可查。</w:t>
      </w:r>
    </w:p>
    <w:p w14:paraId="3ECBE5E2">
      <w:pPr>
        <w:pStyle w:val="2"/>
        <w:rPr>
          <w:rFonts w:hint="eastAsia" w:ascii="仿宋_GB2312" w:hAnsi="Calibri" w:eastAsia="仿宋_GB2312"/>
          <w:color w:val="0000FF"/>
          <w:sz w:val="32"/>
          <w:szCs w:val="32"/>
        </w:rPr>
      </w:pPr>
    </w:p>
    <w:p w14:paraId="6674A36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cs="黑体"/>
          <w:b w:val="0"/>
          <w:bCs/>
          <w:sz w:val="32"/>
          <w:szCs w:val="32"/>
        </w:rPr>
      </w:pPr>
      <w:r>
        <w:rPr>
          <w:rFonts w:hint="eastAsia" w:ascii="黑体" w:hAnsi="黑体" w:eastAsia="黑体" w:cs="黑体"/>
          <w:b w:val="0"/>
          <w:bCs/>
          <w:kern w:val="44"/>
          <w:sz w:val="32"/>
          <w:szCs w:val="32"/>
        </w:rPr>
        <w:t>第八章 不规范行为的处理</w:t>
      </w:r>
    </w:p>
    <w:p w14:paraId="31FF6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7030A0"/>
          <w:sz w:val="32"/>
          <w:szCs w:val="32"/>
        </w:rPr>
      </w:pPr>
      <w:bookmarkStart w:id="3" w:name="_Toc68867350"/>
      <w:r>
        <w:rPr>
          <w:rFonts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四十八</w:t>
      </w:r>
      <w:r>
        <w:rPr>
          <w:rFonts w:ascii="仿宋_GB2312" w:hAnsi="Calibri" w:eastAsia="仿宋_GB2312"/>
          <w:color w:val="000000"/>
          <w:sz w:val="32"/>
          <w:szCs w:val="32"/>
        </w:rPr>
        <w:t>条 招标人代表或其委托的中介服务机构人员</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lang w:val="en-US" w:eastAsia="zh-CN"/>
        </w:rPr>
        <w:t>投标人、评标专家</w:t>
      </w:r>
      <w:r>
        <w:rPr>
          <w:rFonts w:ascii="仿宋_GB2312" w:hAnsi="Calibri" w:eastAsia="仿宋_GB2312"/>
          <w:color w:val="000000"/>
          <w:sz w:val="32"/>
          <w:szCs w:val="32"/>
        </w:rPr>
        <w:t>有</w:t>
      </w:r>
      <w:r>
        <w:rPr>
          <w:rFonts w:hint="eastAsia" w:ascii="仿宋_GB2312" w:hAnsi="Calibri" w:eastAsia="仿宋_GB2312"/>
          <w:color w:val="000000"/>
          <w:sz w:val="32"/>
          <w:szCs w:val="32"/>
        </w:rPr>
        <w:t>违反上述行为规范要求的，交易中心工作人员应如实记录，转交行政监督管理部门调查处理。</w:t>
      </w:r>
    </w:p>
    <w:p w14:paraId="1903E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b/>
          <w:bCs/>
          <w:color w:val="7030A0"/>
          <w:sz w:val="32"/>
          <w:szCs w:val="32"/>
          <w:lang w:eastAsia="zh-CN"/>
        </w:rPr>
      </w:pPr>
      <w:r>
        <w:rPr>
          <w:rFonts w:hint="eastAsia" w:ascii="仿宋_GB2312" w:hAnsi="Calibri" w:eastAsia="仿宋_GB2312"/>
          <w:color w:val="000000"/>
          <w:sz w:val="32"/>
          <w:szCs w:val="32"/>
        </w:rPr>
        <w:t>第</w:t>
      </w:r>
      <w:r>
        <w:rPr>
          <w:rFonts w:hint="eastAsia" w:ascii="仿宋_GB2312" w:hAnsi="Calibri" w:eastAsia="仿宋_GB2312"/>
          <w:color w:val="000000"/>
          <w:sz w:val="32"/>
          <w:szCs w:val="32"/>
          <w:lang w:val="en-US" w:eastAsia="zh-CN"/>
        </w:rPr>
        <w:t>四十九</w:t>
      </w:r>
      <w:r>
        <w:rPr>
          <w:rFonts w:hint="eastAsia" w:ascii="仿宋_GB2312" w:hAnsi="Calibri" w:eastAsia="仿宋_GB2312"/>
          <w:color w:val="000000"/>
          <w:sz w:val="32"/>
          <w:szCs w:val="32"/>
        </w:rPr>
        <w:t>条</w:t>
      </w:r>
      <w:r>
        <w:rPr>
          <w:rFonts w:ascii="仿宋_GB2312" w:hAnsi="Calibri" w:eastAsia="仿宋_GB2312"/>
          <w:color w:val="000000"/>
          <w:sz w:val="32"/>
          <w:szCs w:val="32"/>
        </w:rPr>
        <w:t xml:space="preserve"> </w:t>
      </w:r>
      <w:r>
        <w:rPr>
          <w:rFonts w:hint="eastAsia" w:ascii="仿宋_GB2312" w:hAnsi="Calibri" w:eastAsia="仿宋_GB2312"/>
          <w:color w:val="000000"/>
          <w:sz w:val="32"/>
          <w:szCs w:val="32"/>
        </w:rPr>
        <w:t>交易中心工作人员</w:t>
      </w:r>
      <w:r>
        <w:rPr>
          <w:rFonts w:ascii="仿宋_GB2312" w:hAnsi="Calibri" w:eastAsia="仿宋_GB2312"/>
          <w:color w:val="000000"/>
          <w:sz w:val="32"/>
          <w:szCs w:val="32"/>
        </w:rPr>
        <w:t>有</w:t>
      </w:r>
      <w:r>
        <w:rPr>
          <w:rFonts w:hint="eastAsia" w:ascii="仿宋_GB2312" w:hAnsi="Calibri" w:eastAsia="仿宋_GB2312"/>
          <w:color w:val="000000"/>
          <w:sz w:val="32"/>
          <w:szCs w:val="32"/>
        </w:rPr>
        <w:t>违反行为规范要求的，</w:t>
      </w:r>
      <w:r>
        <w:rPr>
          <w:rFonts w:hint="eastAsia" w:ascii="仿宋_GB2312" w:hAnsi="Calibri" w:eastAsia="仿宋_GB2312"/>
          <w:color w:val="000000"/>
          <w:sz w:val="32"/>
          <w:szCs w:val="32"/>
          <w:lang w:val="en-US" w:eastAsia="zh-CN"/>
        </w:rPr>
        <w:t>各交易主体应向鹿寨县行政审批局公共资源交易监督股进行反映，由监督股调查核实，存在不规范行为的，交易中心根据相关管理规定处理</w:t>
      </w:r>
      <w:r>
        <w:rPr>
          <w:rFonts w:hint="eastAsia" w:ascii="仿宋_GB2312" w:hAnsi="Calibri" w:eastAsia="仿宋_GB2312"/>
          <w:color w:val="000000"/>
          <w:sz w:val="32"/>
          <w:szCs w:val="32"/>
        </w:rPr>
        <w:t>。</w:t>
      </w:r>
      <w:r>
        <w:rPr>
          <w:rFonts w:ascii="仿宋_GB2312" w:hAnsi="Calibri" w:eastAsia="仿宋_GB2312"/>
          <w:b/>
          <w:bCs/>
          <w:color w:val="7030A0"/>
          <w:sz w:val="32"/>
          <w:szCs w:val="32"/>
        </w:rPr>
        <w:t xml:space="preserve"> </w:t>
      </w:r>
    </w:p>
    <w:p w14:paraId="31C7E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0"/>
          <w:sz w:val="31"/>
          <w:szCs w:val="31"/>
        </w:rPr>
      </w:pPr>
      <w:r>
        <w:rPr>
          <w:rFonts w:hint="eastAsia" w:ascii="仿宋_GB2312" w:hAnsi="Calibri" w:eastAsia="仿宋_GB2312"/>
          <w:color w:val="000000"/>
          <w:sz w:val="32"/>
          <w:szCs w:val="32"/>
        </w:rPr>
        <w:t>第五十条</w:t>
      </w:r>
      <w:r>
        <w:rPr>
          <w:rFonts w:ascii="仿宋_GB2312" w:hAnsi="Calibri" w:eastAsia="仿宋_GB2312"/>
          <w:color w:val="000000"/>
          <w:sz w:val="32"/>
          <w:szCs w:val="32"/>
        </w:rPr>
        <w:t xml:space="preserve"> </w:t>
      </w:r>
      <w:r>
        <w:rPr>
          <w:rFonts w:hint="eastAsia" w:ascii="仿宋_GB2312" w:hAnsi="Calibri" w:eastAsia="仿宋_GB2312"/>
          <w:color w:val="000000"/>
          <w:sz w:val="32"/>
          <w:szCs w:val="32"/>
        </w:rPr>
        <w:t>现场监督人员</w:t>
      </w:r>
      <w:r>
        <w:rPr>
          <w:rFonts w:ascii="仿宋_GB2312" w:hAnsi="Calibri" w:eastAsia="仿宋_GB2312"/>
          <w:color w:val="000000"/>
          <w:sz w:val="32"/>
          <w:szCs w:val="32"/>
        </w:rPr>
        <w:t>有</w:t>
      </w:r>
      <w:r>
        <w:rPr>
          <w:rFonts w:hint="eastAsia" w:ascii="仿宋_GB2312" w:hAnsi="Calibri" w:eastAsia="仿宋_GB2312"/>
          <w:color w:val="000000"/>
          <w:sz w:val="32"/>
          <w:szCs w:val="32"/>
        </w:rPr>
        <w:t>违反行为规范要求的，交易中心工作人员应如实记录，报送委派单位予以调查处理。</w:t>
      </w:r>
      <w:r>
        <w:rPr>
          <w:rFonts w:hint="eastAsia" w:ascii="仿宋_GB2312" w:hAnsi="宋体" w:eastAsia="仿宋_GB2312" w:cs="仿宋_GB2312"/>
          <w:color w:val="000000"/>
          <w:kern w:val="0"/>
          <w:sz w:val="31"/>
          <w:szCs w:val="31"/>
        </w:rPr>
        <w:t xml:space="preserve"> </w:t>
      </w:r>
    </w:p>
    <w:p w14:paraId="4525A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val="0"/>
          <w:bCs/>
          <w:sz w:val="32"/>
          <w:szCs w:val="32"/>
        </w:rPr>
      </w:pPr>
      <w:r>
        <w:rPr>
          <w:rFonts w:hint="eastAsia" w:ascii="黑体" w:hAnsi="黑体" w:eastAsia="黑体" w:cs="黑体"/>
          <w:b w:val="0"/>
          <w:bCs/>
          <w:kern w:val="44"/>
          <w:sz w:val="32"/>
          <w:szCs w:val="32"/>
        </w:rPr>
        <w:t>第九章 附则</w:t>
      </w:r>
      <w:bookmarkEnd w:id="3"/>
    </w:p>
    <w:p w14:paraId="2F052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第五十</w:t>
      </w:r>
      <w:r>
        <w:rPr>
          <w:rFonts w:hint="eastAsia" w:ascii="仿宋_GB2312" w:hAnsi="Calibri" w:eastAsia="仿宋_GB2312"/>
          <w:color w:val="000000"/>
          <w:sz w:val="32"/>
          <w:szCs w:val="32"/>
          <w:lang w:val="en-US" w:eastAsia="zh-CN"/>
        </w:rPr>
        <w:t>一</w:t>
      </w:r>
      <w:r>
        <w:rPr>
          <w:rFonts w:hint="eastAsia" w:ascii="仿宋_GB2312" w:hAnsi="Calibri" w:eastAsia="仿宋_GB2312"/>
          <w:color w:val="000000"/>
          <w:sz w:val="32"/>
          <w:szCs w:val="32"/>
        </w:rPr>
        <w:t>条 本规范由</w:t>
      </w:r>
      <w:r>
        <w:rPr>
          <w:rFonts w:hint="eastAsia" w:ascii="仿宋_GB2312" w:hAnsi="Calibri" w:eastAsia="仿宋_GB2312"/>
          <w:color w:val="000000"/>
          <w:sz w:val="32"/>
          <w:szCs w:val="32"/>
          <w:lang w:val="en-US" w:eastAsia="zh-CN"/>
        </w:rPr>
        <w:t>交易</w:t>
      </w:r>
      <w:r>
        <w:rPr>
          <w:rFonts w:hint="eastAsia" w:ascii="仿宋_GB2312" w:hAnsi="Calibri" w:eastAsia="仿宋_GB2312"/>
          <w:color w:val="000000"/>
          <w:sz w:val="32"/>
          <w:szCs w:val="32"/>
        </w:rPr>
        <w:t xml:space="preserve">中心负责解释。 </w:t>
      </w:r>
    </w:p>
    <w:p w14:paraId="0C33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Calibri" w:eastAsia="仿宋_GB2312"/>
          <w:color w:val="000000"/>
          <w:sz w:val="32"/>
          <w:szCs w:val="32"/>
        </w:rPr>
        <w:t>第五十</w:t>
      </w:r>
      <w:r>
        <w:rPr>
          <w:rFonts w:hint="eastAsia" w:ascii="仿宋_GB2312" w:hAnsi="Calibri" w:eastAsia="仿宋_GB2312"/>
          <w:color w:val="000000"/>
          <w:sz w:val="32"/>
          <w:szCs w:val="32"/>
          <w:lang w:val="en-US" w:eastAsia="zh-CN"/>
        </w:rPr>
        <w:t>二</w:t>
      </w:r>
      <w:r>
        <w:rPr>
          <w:rFonts w:hint="eastAsia" w:ascii="仿宋_GB2312" w:hAnsi="Calibri" w:eastAsia="仿宋_GB2312"/>
          <w:color w:val="000000"/>
          <w:sz w:val="32"/>
          <w:szCs w:val="32"/>
        </w:rPr>
        <w:t>条 本规范自</w:t>
      </w:r>
      <w:r>
        <w:rPr>
          <w:rFonts w:hint="eastAsia" w:ascii="仿宋_GB2312" w:hAnsi="Calibri" w:eastAsia="仿宋_GB2312"/>
          <w:color w:val="000000"/>
          <w:sz w:val="32"/>
          <w:szCs w:val="32"/>
          <w:lang w:val="en-US" w:eastAsia="zh-CN"/>
        </w:rPr>
        <w:t>印发</w:t>
      </w:r>
      <w:r>
        <w:rPr>
          <w:rFonts w:hint="eastAsia" w:ascii="仿宋_GB2312" w:hAnsi="Calibri" w:eastAsia="仿宋_GB2312"/>
          <w:color w:val="000000"/>
          <w:sz w:val="32"/>
          <w:szCs w:val="32"/>
        </w:rPr>
        <w:t>之日起施行。</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1BA1">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7D4D37">
                          <w:pPr>
                            <w:widowControl w:val="0"/>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- 1 -</w:t>
                          </w:r>
                          <w:r>
                            <w:rPr>
                              <w:rFonts w:hint="eastAsia" w:ascii="Calibri" w:hAnsi="Calibri"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67D4D37">
                    <w:pPr>
                      <w:widowControl w:val="0"/>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- 1 -</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B0AE">
    <w:pPr>
      <w:widowControl w:val="0"/>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A5"/>
    <w:rsid w:val="00637DA5"/>
    <w:rsid w:val="137E1E33"/>
    <w:rsid w:val="1C2838BF"/>
    <w:rsid w:val="279510A7"/>
    <w:rsid w:val="34191C89"/>
    <w:rsid w:val="473E4F32"/>
    <w:rsid w:val="6980623E"/>
    <w:rsid w:val="705F4E88"/>
    <w:rsid w:val="737B00B4"/>
    <w:rsid w:val="7A7D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99"/>
    <w:pPr>
      <w:widowControl/>
      <w:spacing w:line="360" w:lineRule="atLeast"/>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5007</Words>
  <Characters>5048</Characters>
  <Lines>0</Lines>
  <Paragraphs>0</Paragraphs>
  <TotalTime>36</TotalTime>
  <ScaleCrop>false</ScaleCrop>
  <LinksUpToDate>false</LinksUpToDate>
  <CharactersWithSpaces>5142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2024-09-05T01:04:00Z</dcterms:created>
  <dc:creator>123</dc:creator>
  <cp:lastModifiedBy>Lenovo</cp:lastModifiedBy>
  <dcterms:modified xsi:type="dcterms:W3CDTF">2025-07-21T02:31:29Z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A385E02685304AD79695C3F1FFE2D68A_13</vt:lpwstr>
  </property>
  <property fmtid="{D5CDD505-2E9C-101B-9397-08002B2CF9AE}" pid="4" name="KSOTemplateDocerSaveRecord">
    <vt:lpwstr>eyJoZGlkIjoiYTg4ZGI0NzI1MjQwYTYzNjVlZGU3ZDA0MTcyODJiNDMiLCJ1c2VySWQiOiIyOTM0ODM0MzUifQ==</vt:lpwstr>
  </property>
</Properties>
</file>