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PMingLiU" w:hAnsi="PMingLiU" w:eastAsia="PMingLiU"/>
          <w:b/>
          <w:sz w:val="28"/>
        </w:rPr>
      </w:pPr>
      <w:r>
        <w:rPr>
          <w:rFonts w:hint="eastAsia" w:ascii="PMingLiU" w:hAnsi="PMingLiU" w:eastAsia="宋体"/>
          <w:b/>
          <w:sz w:val="28"/>
          <w:lang w:eastAsia="zh-CN"/>
        </w:rPr>
        <w:t>平南县</w:t>
      </w:r>
      <w:r>
        <w:rPr>
          <w:rFonts w:hint="eastAsia" w:ascii="PMingLiU" w:hAnsi="PMingLiU" w:eastAsia="PMingLiU"/>
          <w:b/>
          <w:sz w:val="28"/>
        </w:rPr>
        <w:t>公共资源交易中心</w:t>
      </w:r>
      <w:r>
        <w:rPr>
          <w:rFonts w:hint="eastAsia" w:ascii="PMingLiU" w:hAnsi="PMingLiU" w:eastAsia="宋体"/>
          <w:b/>
          <w:sz w:val="28"/>
          <w:lang w:val="en-US" w:eastAsia="zh-CN"/>
        </w:rPr>
        <w:t>技术服务</w:t>
      </w:r>
      <w:r>
        <w:rPr>
          <w:rFonts w:hint="eastAsia" w:ascii="PMingLiU" w:hAnsi="PMingLiU" w:eastAsia="PMingLiU"/>
          <w:b/>
          <w:sz w:val="28"/>
        </w:rPr>
        <w:t>申请表（</w:t>
      </w:r>
      <w:r>
        <w:rPr>
          <w:rFonts w:hint="eastAsia" w:ascii="PMingLiU" w:hAnsi="PMingLiU" w:eastAsia="宋体"/>
          <w:b/>
          <w:sz w:val="28"/>
          <w:lang w:val="en-US" w:eastAsia="zh-CN"/>
        </w:rPr>
        <w:t>建设工程类电子标</w:t>
      </w:r>
      <w:r>
        <w:rPr>
          <w:rFonts w:hint="eastAsia" w:ascii="PMingLiU" w:hAnsi="PMingLiU" w:eastAsia="PMingLiU"/>
          <w:b/>
          <w:sz w:val="28"/>
        </w:rPr>
        <w:t>）</w:t>
      </w:r>
    </w:p>
    <w:p>
      <w:pPr>
        <w:jc w:val="center"/>
        <w:rPr>
          <w:rFonts w:ascii="PMingLiU" w:hAnsi="PMingLiU" w:eastAsia="PMingLiU"/>
          <w:sz w:val="22"/>
        </w:rPr>
      </w:pPr>
    </w:p>
    <w:tbl>
      <w:tblPr>
        <w:tblStyle w:val="3"/>
        <w:tblW w:w="104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807"/>
        <w:gridCol w:w="2024"/>
        <w:gridCol w:w="157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机构</w:t>
            </w:r>
          </w:p>
        </w:tc>
        <w:tc>
          <w:tcPr>
            <w:tcW w:w="8169" w:type="dxa"/>
            <w:gridSpan w:val="4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项目</w:t>
            </w:r>
            <w:r>
              <w:rPr>
                <w:rFonts w:ascii="PMingLiU" w:hAnsi="PMingLiU" w:eastAsia="PMingLiU"/>
                <w:sz w:val="22"/>
              </w:rPr>
              <w:t>名称</w:t>
            </w:r>
            <w:r>
              <w:rPr>
                <w:rFonts w:hint="eastAsia" w:ascii="PMingLiU" w:hAnsi="PMingLiU" w:eastAsia="PMingLiU"/>
                <w:sz w:val="22"/>
              </w:rPr>
              <w:t>及编号</w:t>
            </w:r>
          </w:p>
        </w:tc>
        <w:tc>
          <w:tcPr>
            <w:tcW w:w="8169" w:type="dxa"/>
            <w:gridSpan w:val="4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项目</w:t>
            </w:r>
            <w:r>
              <w:rPr>
                <w:rFonts w:ascii="PMingLiU" w:hAnsi="PMingLiU" w:eastAsia="PMingLiU"/>
                <w:sz w:val="22"/>
              </w:rPr>
              <w:t>使用场地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交易厅</w:t>
            </w:r>
            <w:r>
              <w:rPr>
                <w:rFonts w:ascii="PMingLiU" w:hAnsi="PMingLiU" w:eastAsia="PMingLiU"/>
                <w:sz w:val="22"/>
              </w:rPr>
              <w:t>：</w:t>
            </w:r>
            <w:r>
              <w:rPr>
                <w:rFonts w:hint="eastAsia" w:ascii="PMingLiU" w:hAnsi="PMingLiU" w:eastAsia="PMingLiU"/>
                <w:sz w:val="22"/>
              </w:rPr>
              <w:t>______</w:t>
            </w:r>
          </w:p>
        </w:tc>
        <w:tc>
          <w:tcPr>
            <w:tcW w:w="4362" w:type="dxa"/>
            <w:gridSpan w:val="3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评标室</w:t>
            </w:r>
            <w:r>
              <w:rPr>
                <w:rFonts w:ascii="PMingLiU" w:hAnsi="PMingLiU" w:eastAsia="PMingLiU"/>
                <w:sz w:val="22"/>
              </w:rPr>
              <w:t>：</w:t>
            </w:r>
            <w:r>
              <w:rPr>
                <w:rFonts w:hint="eastAsia" w:ascii="PMingLiU" w:hAnsi="PMingLiU" w:eastAsia="PMingLiU"/>
                <w:sz w:val="22"/>
              </w:rPr>
              <w:t>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PMingLiU" w:hAnsi="PMingLiU"/>
                <w:sz w:val="22"/>
              </w:rPr>
            </w:pPr>
            <w:r>
              <w:rPr>
                <w:rFonts w:hint="eastAsia" w:ascii="PMingLiU" w:hAnsi="PMingLiU"/>
                <w:sz w:val="22"/>
              </w:rPr>
              <w:t>项目</w:t>
            </w:r>
            <w:r>
              <w:rPr>
                <w:rFonts w:ascii="PMingLiU" w:hAnsi="PMingLiU"/>
                <w:sz w:val="22"/>
              </w:rPr>
              <w:t>开标时间</w:t>
            </w:r>
          </w:p>
        </w:tc>
        <w:tc>
          <w:tcPr>
            <w:tcW w:w="3807" w:type="dxa"/>
            <w:vAlign w:val="center"/>
          </w:tcPr>
          <w:p>
            <w:pPr>
              <w:jc w:val="left"/>
              <w:rPr>
                <w:rFonts w:ascii="PMingLiU" w:hAnsi="PMingLiU"/>
                <w:sz w:val="22"/>
              </w:rPr>
            </w:pP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rFonts w:hint="eastAsia" w:ascii="PMingLiU" w:hAnsi="PMingLiU" w:eastAsiaTheme="minorEastAsia"/>
                <w:sz w:val="22"/>
                <w:lang w:val="en-US" w:eastAsia="zh-CN"/>
              </w:rPr>
            </w:pPr>
            <w:r>
              <w:rPr>
                <w:rFonts w:hint="eastAsia" w:ascii="PMingLiU" w:hAnsi="PMingLiU"/>
                <w:sz w:val="22"/>
                <w:lang w:val="en-US" w:eastAsia="zh-CN"/>
              </w:rPr>
              <w:t>项目</w:t>
            </w:r>
            <w:r>
              <w:rPr>
                <w:rFonts w:hint="eastAsia" w:ascii="PMingLiU" w:hAnsi="PMingLiU"/>
                <w:sz w:val="22"/>
              </w:rPr>
              <w:t>评标</w:t>
            </w:r>
            <w:r>
              <w:rPr>
                <w:rFonts w:hint="eastAsia" w:ascii="PMingLiU" w:hAnsi="PMingLiU"/>
                <w:sz w:val="22"/>
                <w:lang w:val="en-US" w:eastAsia="zh-CN"/>
              </w:rPr>
              <w:t>时间</w:t>
            </w:r>
          </w:p>
        </w:tc>
        <w:tc>
          <w:tcPr>
            <w:tcW w:w="2181" w:type="dxa"/>
            <w:vAlign w:val="center"/>
          </w:tcPr>
          <w:p>
            <w:pPr>
              <w:jc w:val="center"/>
              <w:rPr>
                <w:rFonts w:hint="eastAsia" w:ascii="PMingLiU" w:hAnsi="PMingLiU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申请</w:t>
            </w: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技术服务</w:t>
            </w:r>
            <w:r>
              <w:rPr>
                <w:rFonts w:ascii="PMingLiU" w:hAnsi="PMingLiU" w:eastAsia="PMingLiU"/>
                <w:sz w:val="22"/>
              </w:rPr>
              <w:t>事由</w:t>
            </w:r>
          </w:p>
        </w:tc>
        <w:tc>
          <w:tcPr>
            <w:tcW w:w="8169" w:type="dxa"/>
            <w:gridSpan w:val="4"/>
            <w:vAlign w:val="center"/>
          </w:tcPr>
          <w:p>
            <w:pPr>
              <w:ind w:firstLine="440" w:firstLineChars="200"/>
              <w:jc w:val="both"/>
              <w:rPr>
                <w:rFonts w:hint="default" w:ascii="PMingLiU" w:hAnsi="PMingLiU" w:eastAsia="宋体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代理</w:t>
            </w:r>
            <w:r>
              <w:rPr>
                <w:rFonts w:ascii="PMingLiU" w:hAnsi="PMingLiU" w:eastAsia="PMingLiU"/>
                <w:sz w:val="22"/>
              </w:rPr>
              <w:t>机构</w:t>
            </w:r>
            <w:r>
              <w:rPr>
                <w:rFonts w:hint="eastAsia" w:ascii="PMingLiU" w:hAnsi="PMingLiU" w:eastAsia="PMingLiU"/>
                <w:sz w:val="22"/>
              </w:rPr>
              <w:t>申请</w:t>
            </w:r>
            <w:r>
              <w:rPr>
                <w:rFonts w:ascii="PMingLiU" w:hAnsi="PMingLiU" w:eastAsia="PMingLiU"/>
                <w:sz w:val="22"/>
              </w:rPr>
              <w:t>意见</w:t>
            </w:r>
          </w:p>
        </w:tc>
        <w:tc>
          <w:tcPr>
            <w:tcW w:w="3807" w:type="dxa"/>
            <w:vMerge w:val="restart"/>
            <w:vAlign w:val="center"/>
          </w:tcPr>
          <w:p>
            <w:pPr>
              <w:jc w:val="both"/>
              <w:rPr>
                <w:rFonts w:hint="default" w:ascii="PMingLiU" w:hAnsi="PMingLiU" w:eastAsia="宋体"/>
                <w:sz w:val="22"/>
                <w:lang w:val="en-US" w:eastAsia="zh-CN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经办人：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代理机构</w:t>
            </w:r>
            <w:r>
              <w:rPr>
                <w:rFonts w:hint="eastAsia" w:ascii="PMingLiU" w:hAnsi="PMingLiU" w:eastAsia="PMingLiU"/>
                <w:sz w:val="22"/>
              </w:rPr>
              <w:t>联系</w:t>
            </w:r>
            <w:r>
              <w:rPr>
                <w:rFonts w:ascii="PMingLiU" w:hAnsi="PMingLiU" w:eastAsia="PMingLiU"/>
                <w:sz w:val="22"/>
              </w:rPr>
              <w:t>电话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3807" w:type="dxa"/>
            <w:vMerge w:val="continue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经办人</w:t>
            </w:r>
            <w:r>
              <w:rPr>
                <w:rFonts w:hint="eastAsia" w:ascii="PMingLiU" w:hAnsi="PMingLiU" w:eastAsia="PMingLiU"/>
                <w:sz w:val="22"/>
              </w:rPr>
              <w:t>联系</w:t>
            </w:r>
            <w:r>
              <w:rPr>
                <w:rFonts w:ascii="PMingLiU" w:hAnsi="PMingLiU" w:eastAsia="PMingLiU"/>
                <w:sz w:val="22"/>
              </w:rPr>
              <w:t>电话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PMingLiU" w:hAnsi="PMingLiU" w:eastAsia="PMingLiU"/>
                <w:sz w:val="22"/>
              </w:rPr>
            </w:pPr>
          </w:p>
        </w:tc>
        <w:tc>
          <w:tcPr>
            <w:tcW w:w="8169" w:type="dxa"/>
            <w:gridSpan w:val="4"/>
            <w:vAlign w:val="center"/>
          </w:tcPr>
          <w:p>
            <w:pPr>
              <w:ind w:firstLine="2200" w:firstLineChars="1000"/>
              <w:jc w:val="both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签字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>
            <w:pPr>
              <w:ind w:firstLine="2200" w:firstLineChars="1000"/>
              <w:jc w:val="both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盖章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>
            <w:pPr>
              <w:ind w:firstLine="2200" w:firstLineChars="1000"/>
              <w:jc w:val="both"/>
              <w:rPr>
                <w:rFonts w:hint="default" w:ascii="PMingLiU" w:hAnsi="PMingLiU" w:eastAsia="宋体"/>
                <w:sz w:val="22"/>
                <w:lang w:val="en-US" w:eastAsia="zh-CN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身份证号：</w:t>
            </w:r>
          </w:p>
          <w:p>
            <w:pPr>
              <w:ind w:firstLine="2200" w:firstLineChars="1000"/>
              <w:jc w:val="both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日期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default" w:ascii="PMingLiU" w:hAnsi="PMingLiU" w:eastAsia="宋体"/>
                <w:sz w:val="22"/>
                <w:lang w:val="en-US" w:eastAsia="zh-CN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招标人代表意见</w:t>
            </w:r>
          </w:p>
        </w:tc>
        <w:tc>
          <w:tcPr>
            <w:tcW w:w="8169" w:type="dxa"/>
            <w:gridSpan w:val="4"/>
            <w:vAlign w:val="center"/>
          </w:tcPr>
          <w:p>
            <w:pPr>
              <w:ind w:firstLine="2200" w:firstLineChars="1000"/>
              <w:jc w:val="both"/>
              <w:rPr>
                <w:rFonts w:hint="eastAsia" w:ascii="PMingLiU" w:hAnsi="PMingLiU" w:eastAsia="宋体"/>
                <w:sz w:val="22"/>
                <w:lang w:val="en-US" w:eastAsia="zh-CN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单位名称：</w:t>
            </w:r>
          </w:p>
          <w:p>
            <w:pPr>
              <w:ind w:firstLine="2200" w:firstLineChars="1000"/>
              <w:jc w:val="both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签字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>
            <w:pPr>
              <w:ind w:firstLine="2200" w:firstLineChars="1000"/>
              <w:jc w:val="both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手印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>
            <w:pPr>
              <w:ind w:firstLine="2200" w:firstLineChars="1000"/>
              <w:jc w:val="both"/>
              <w:rPr>
                <w:rFonts w:hint="default" w:ascii="PMingLiU" w:hAnsi="PMingLiU" w:eastAsia="宋体"/>
                <w:sz w:val="22"/>
                <w:lang w:val="en-US" w:eastAsia="zh-CN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身份证号：</w:t>
            </w:r>
          </w:p>
          <w:p>
            <w:pPr>
              <w:ind w:firstLine="2200" w:firstLineChars="1000"/>
              <w:jc w:val="both"/>
              <w:rPr>
                <w:rFonts w:hint="eastAsia"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日期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PMingLiU" w:hAnsi="PMingLiU" w:eastAsia="宋体"/>
                <w:sz w:val="22"/>
                <w:lang w:val="en-US" w:eastAsia="zh-CN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招标行业监督部门代表意见</w:t>
            </w:r>
          </w:p>
        </w:tc>
        <w:tc>
          <w:tcPr>
            <w:tcW w:w="8169" w:type="dxa"/>
            <w:gridSpan w:val="4"/>
            <w:vAlign w:val="center"/>
          </w:tcPr>
          <w:p>
            <w:pPr>
              <w:ind w:firstLine="2200" w:firstLineChars="1000"/>
              <w:jc w:val="both"/>
              <w:rPr>
                <w:rFonts w:hint="eastAsia" w:ascii="PMingLiU" w:hAnsi="PMingLiU" w:eastAsia="宋体"/>
                <w:sz w:val="22"/>
                <w:lang w:val="en-US" w:eastAsia="zh-CN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单位名称：</w:t>
            </w:r>
          </w:p>
          <w:p>
            <w:pPr>
              <w:ind w:firstLine="2200" w:firstLineChars="1000"/>
              <w:jc w:val="both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签字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>
            <w:pPr>
              <w:ind w:firstLine="2200" w:firstLineChars="1000"/>
              <w:jc w:val="both"/>
              <w:rPr>
                <w:rFonts w:ascii="PMingLiU" w:hAnsi="PMingLiU" w:eastAsia="PMingLiU"/>
                <w:sz w:val="22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手印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  <w:p>
            <w:pPr>
              <w:ind w:firstLine="2200" w:firstLineChars="1000"/>
              <w:jc w:val="both"/>
              <w:rPr>
                <w:rFonts w:hint="default" w:ascii="PMingLiU" w:hAnsi="PMingLiU" w:eastAsia="宋体"/>
                <w:sz w:val="22"/>
                <w:lang w:val="en-US" w:eastAsia="zh-CN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身份证号：</w:t>
            </w:r>
          </w:p>
          <w:p>
            <w:pPr>
              <w:ind w:firstLine="2200" w:firstLineChars="1000"/>
              <w:jc w:val="both"/>
              <w:rPr>
                <w:rFonts w:hint="eastAsia" w:ascii="PMingLiU" w:hAnsi="PMingLiU" w:eastAsia="PMingLiU"/>
                <w:sz w:val="22"/>
              </w:rPr>
            </w:pPr>
            <w:r>
              <w:rPr>
                <w:rFonts w:hint="eastAsia" w:ascii="PMingLiU" w:hAnsi="PMingLiU" w:eastAsia="PMingLiU"/>
                <w:sz w:val="22"/>
              </w:rPr>
              <w:t>日期</w:t>
            </w:r>
            <w:r>
              <w:rPr>
                <w:rFonts w:ascii="PMingLiU" w:hAnsi="PMingLiU" w:eastAsia="PMingLiU"/>
                <w:sz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PMingLiU" w:hAnsi="PMingLiU"/>
                <w:sz w:val="22"/>
                <w:lang w:val="en-US"/>
              </w:rPr>
            </w:pPr>
            <w:r>
              <w:rPr>
                <w:rFonts w:hint="eastAsia" w:ascii="PMingLiU" w:hAnsi="PMingLiU"/>
                <w:sz w:val="22"/>
                <w:lang w:val="en-US" w:eastAsia="zh-CN"/>
              </w:rPr>
              <w:t>信息技术股</w:t>
            </w:r>
            <w:bookmarkStart w:id="0" w:name="_GoBack"/>
            <w:bookmarkEnd w:id="0"/>
            <w:r>
              <w:rPr>
                <w:rFonts w:hint="eastAsia" w:ascii="PMingLiU" w:hAnsi="PMingLiU"/>
                <w:sz w:val="22"/>
                <w:lang w:val="en-US" w:eastAsia="zh-CN"/>
              </w:rPr>
              <w:t>意见</w:t>
            </w:r>
          </w:p>
        </w:tc>
        <w:tc>
          <w:tcPr>
            <w:tcW w:w="8169" w:type="dxa"/>
            <w:gridSpan w:val="4"/>
            <w:vAlign w:val="center"/>
          </w:tcPr>
          <w:p>
            <w:pPr>
              <w:jc w:val="both"/>
              <w:rPr>
                <w:rFonts w:hint="default" w:ascii="PMingLiU" w:hAnsi="PMingLiU" w:eastAsia="宋体"/>
                <w:sz w:val="22"/>
                <w:lang w:val="en-US" w:eastAsia="zh-CN"/>
              </w:rPr>
            </w:pPr>
          </w:p>
          <w:p>
            <w:pPr>
              <w:ind w:firstLine="2200" w:firstLineChars="1000"/>
              <w:jc w:val="both"/>
              <w:rPr>
                <w:rFonts w:hint="eastAsia" w:ascii="PMingLiU" w:hAnsi="PMingLiU" w:eastAsia="宋体"/>
                <w:sz w:val="22"/>
                <w:lang w:val="en-US" w:eastAsia="zh-CN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经办人签字：</w:t>
            </w:r>
          </w:p>
          <w:p>
            <w:pPr>
              <w:ind w:firstLine="2200" w:firstLineChars="1000"/>
              <w:jc w:val="both"/>
              <w:rPr>
                <w:rFonts w:hint="default" w:ascii="PMingLiU" w:hAnsi="PMingLiU" w:eastAsia="宋体"/>
                <w:sz w:val="22"/>
                <w:lang w:val="en-US" w:eastAsia="zh-CN"/>
              </w:rPr>
            </w:pPr>
            <w:r>
              <w:rPr>
                <w:rFonts w:hint="eastAsia" w:ascii="PMingLiU" w:hAnsi="PMingLiU" w:eastAsia="宋体"/>
                <w:sz w:val="22"/>
                <w:lang w:val="en-US" w:eastAsia="zh-CN"/>
              </w:rPr>
              <w:t>日期：</w:t>
            </w:r>
          </w:p>
        </w:tc>
      </w:tr>
    </w:tbl>
    <w:p>
      <w:pPr>
        <w:jc w:val="center"/>
        <w:rPr>
          <w:rFonts w:ascii="PMingLiU" w:hAnsi="PMingLiU" w:eastAsia="PMingLiU"/>
          <w:sz w:val="22"/>
        </w:rPr>
      </w:pPr>
    </w:p>
    <w:p>
      <w:pPr>
        <w:jc w:val="left"/>
        <w:rPr>
          <w:rFonts w:ascii="PMingLiU" w:hAnsi="PMingLiU"/>
          <w:b/>
          <w:sz w:val="18"/>
          <w:szCs w:val="18"/>
        </w:rPr>
      </w:pPr>
      <w:r>
        <w:rPr>
          <w:rFonts w:hint="eastAsia" w:ascii="PMingLiU" w:hAnsi="PMingLiU" w:eastAsia="PMingLiU"/>
          <w:b/>
          <w:sz w:val="18"/>
          <w:szCs w:val="18"/>
        </w:rPr>
        <w:t>附注</w:t>
      </w:r>
      <w:r>
        <w:rPr>
          <w:rFonts w:ascii="PMingLiU" w:hAnsi="PMingLiU" w:eastAsia="PMingLiU"/>
          <w:b/>
          <w:sz w:val="18"/>
          <w:szCs w:val="18"/>
        </w:rPr>
        <w:t>：</w:t>
      </w:r>
      <w:r>
        <w:rPr>
          <w:rFonts w:hint="eastAsia" w:ascii="PMingLiU" w:hAnsi="PMingLiU"/>
          <w:b/>
          <w:sz w:val="18"/>
          <w:szCs w:val="18"/>
        </w:rPr>
        <w:t>1</w:t>
      </w:r>
      <w:r>
        <w:rPr>
          <w:rFonts w:ascii="PMingLiU" w:hAnsi="PMingLiU"/>
          <w:b/>
          <w:sz w:val="18"/>
          <w:szCs w:val="18"/>
        </w:rPr>
        <w:t>.</w:t>
      </w:r>
      <w:r>
        <w:rPr>
          <w:rFonts w:ascii="PMingLiU" w:hAnsi="PMingLiU" w:eastAsia="PMingLiU"/>
          <w:b/>
          <w:sz w:val="18"/>
          <w:szCs w:val="18"/>
        </w:rPr>
        <w:t>此表一</w:t>
      </w:r>
      <w:r>
        <w:rPr>
          <w:rFonts w:hint="eastAsia" w:ascii="PMingLiU" w:hAnsi="PMingLiU" w:eastAsia="PMingLiU"/>
          <w:b/>
          <w:sz w:val="18"/>
          <w:szCs w:val="18"/>
        </w:rPr>
        <w:t>式</w:t>
      </w:r>
      <w:r>
        <w:rPr>
          <w:rFonts w:hint="eastAsia" w:ascii="PMingLiU" w:hAnsi="PMingLiU" w:eastAsia="宋体"/>
          <w:b/>
          <w:sz w:val="18"/>
          <w:szCs w:val="18"/>
          <w:lang w:val="en-US" w:eastAsia="zh-CN"/>
        </w:rPr>
        <w:t>四</w:t>
      </w:r>
      <w:r>
        <w:rPr>
          <w:rFonts w:ascii="PMingLiU" w:hAnsi="PMingLiU" w:eastAsia="PMingLiU"/>
          <w:b/>
          <w:sz w:val="18"/>
          <w:szCs w:val="18"/>
        </w:rPr>
        <w:t>份，一份</w:t>
      </w:r>
      <w:r>
        <w:rPr>
          <w:rFonts w:hint="eastAsia" w:ascii="PMingLiU" w:hAnsi="PMingLiU" w:eastAsia="PMingLiU"/>
          <w:b/>
          <w:sz w:val="18"/>
          <w:szCs w:val="18"/>
        </w:rPr>
        <w:t>由</w:t>
      </w:r>
      <w:r>
        <w:rPr>
          <w:rFonts w:hint="eastAsia" w:ascii="PMingLiU" w:hAnsi="PMingLiU" w:eastAsia="宋体"/>
          <w:b/>
          <w:sz w:val="18"/>
          <w:szCs w:val="18"/>
          <w:lang w:eastAsia="zh-CN"/>
        </w:rPr>
        <w:t>平南县</w:t>
      </w:r>
      <w:r>
        <w:rPr>
          <w:rFonts w:ascii="PMingLiU" w:hAnsi="PMingLiU" w:eastAsia="PMingLiU"/>
          <w:b/>
          <w:sz w:val="18"/>
          <w:szCs w:val="18"/>
        </w:rPr>
        <w:t>公共资源交易中心留存，</w:t>
      </w:r>
      <w:r>
        <w:rPr>
          <w:rFonts w:hint="eastAsia" w:ascii="PMingLiU" w:hAnsi="PMingLiU" w:eastAsia="宋体"/>
          <w:b/>
          <w:sz w:val="18"/>
          <w:szCs w:val="18"/>
          <w:lang w:val="en-US" w:eastAsia="zh-CN"/>
        </w:rPr>
        <w:t>另三</w:t>
      </w:r>
      <w:r>
        <w:rPr>
          <w:rFonts w:ascii="PMingLiU" w:hAnsi="PMingLiU" w:eastAsia="PMingLiU"/>
          <w:b/>
          <w:sz w:val="18"/>
          <w:szCs w:val="18"/>
        </w:rPr>
        <w:t>份由代理机构</w:t>
      </w:r>
      <w:r>
        <w:rPr>
          <w:rFonts w:hint="eastAsia" w:ascii="PMingLiU" w:hAnsi="PMingLiU" w:eastAsia="宋体"/>
          <w:b/>
          <w:sz w:val="18"/>
          <w:szCs w:val="18"/>
          <w:lang w:eastAsia="zh-CN"/>
        </w:rPr>
        <w:t>、</w:t>
      </w:r>
      <w:r>
        <w:rPr>
          <w:rFonts w:hint="eastAsia" w:ascii="PMingLiU" w:hAnsi="PMingLiU" w:eastAsia="宋体"/>
          <w:b/>
          <w:sz w:val="18"/>
          <w:szCs w:val="18"/>
          <w:lang w:val="en-US" w:eastAsia="zh-CN"/>
        </w:rPr>
        <w:t>招标人与招标行业监督部门分别</w:t>
      </w:r>
      <w:r>
        <w:rPr>
          <w:rFonts w:ascii="PMingLiU" w:hAnsi="PMingLiU" w:eastAsia="PMingLiU"/>
          <w:b/>
          <w:sz w:val="18"/>
          <w:szCs w:val="18"/>
        </w:rPr>
        <w:t>留存。</w:t>
      </w:r>
    </w:p>
    <w:p>
      <w:pPr>
        <w:numPr>
          <w:ilvl w:val="0"/>
          <w:numId w:val="1"/>
        </w:numPr>
        <w:ind w:firstLine="542" w:firstLineChars="300"/>
        <w:jc w:val="left"/>
        <w:rPr>
          <w:rFonts w:hint="eastAsia" w:ascii="PMingLiU" w:hAnsi="PMingLiU"/>
          <w:b/>
          <w:sz w:val="18"/>
          <w:szCs w:val="18"/>
        </w:rPr>
      </w:pPr>
      <w:r>
        <w:rPr>
          <w:rFonts w:hint="eastAsia" w:ascii="PMingLiU" w:hAnsi="PMingLiU"/>
          <w:b/>
          <w:sz w:val="18"/>
          <w:szCs w:val="18"/>
          <w:lang w:val="en-US" w:eastAsia="zh-CN"/>
        </w:rPr>
        <w:t>申请技术服务</w:t>
      </w:r>
      <w:r>
        <w:rPr>
          <w:rFonts w:hint="eastAsia" w:ascii="PMingLiU" w:hAnsi="PMingLiU"/>
          <w:b/>
          <w:sz w:val="18"/>
          <w:szCs w:val="18"/>
        </w:rPr>
        <w:t>时，代理机构需提供所负责项目的开标、评标时间（注：请具体到“年月日时”），以便协助所</w:t>
      </w:r>
      <w:r>
        <w:rPr>
          <w:rFonts w:hint="eastAsia" w:ascii="PMingLiU" w:hAnsi="PMingLiU"/>
          <w:b/>
          <w:sz w:val="18"/>
          <w:szCs w:val="18"/>
          <w:lang w:val="en-US" w:eastAsia="zh-CN"/>
        </w:rPr>
        <w:t>提供技术服务</w:t>
      </w:r>
      <w:r>
        <w:rPr>
          <w:rFonts w:hint="eastAsia" w:ascii="PMingLiU" w:hAnsi="PMingLiU"/>
          <w:b/>
          <w:sz w:val="18"/>
          <w:szCs w:val="18"/>
        </w:rPr>
        <w:t>内容准确无误。</w:t>
      </w:r>
    </w:p>
    <w:p>
      <w:pPr>
        <w:numPr>
          <w:ilvl w:val="0"/>
          <w:numId w:val="1"/>
        </w:numPr>
        <w:ind w:left="0" w:leftChars="0" w:firstLine="542" w:firstLineChars="300"/>
        <w:jc w:val="left"/>
        <w:rPr>
          <w:rFonts w:hint="eastAsia" w:ascii="PMingLiU" w:hAnsi="PMingLiU"/>
          <w:b/>
          <w:sz w:val="18"/>
          <w:szCs w:val="18"/>
        </w:rPr>
      </w:pPr>
      <w:r>
        <w:rPr>
          <w:rFonts w:hint="eastAsia" w:ascii="PMingLiU" w:hAnsi="PMingLiU"/>
          <w:b/>
          <w:sz w:val="18"/>
          <w:szCs w:val="18"/>
        </w:rPr>
        <w:t>在项目开评标业务活动</w:t>
      </w:r>
      <w:r>
        <w:rPr>
          <w:rFonts w:hint="eastAsia" w:ascii="PMingLiU" w:hAnsi="PMingLiU"/>
          <w:b/>
          <w:sz w:val="18"/>
          <w:szCs w:val="18"/>
          <w:lang w:val="en-US" w:eastAsia="zh-CN"/>
        </w:rPr>
        <w:t>期间</w:t>
      </w:r>
      <w:r>
        <w:rPr>
          <w:rFonts w:hint="eastAsia" w:ascii="PMingLiU" w:hAnsi="PMingLiU"/>
          <w:b/>
          <w:sz w:val="18"/>
          <w:szCs w:val="18"/>
        </w:rPr>
        <w:t>，</w:t>
      </w:r>
      <w:r>
        <w:rPr>
          <w:rFonts w:hint="eastAsia" w:ascii="PMingLiU" w:hAnsi="PMingLiU"/>
          <w:b/>
          <w:sz w:val="18"/>
          <w:szCs w:val="18"/>
          <w:lang w:val="en-US" w:eastAsia="zh-CN"/>
        </w:rPr>
        <w:t>发现问题并</w:t>
      </w:r>
      <w:r>
        <w:rPr>
          <w:rFonts w:hint="eastAsia" w:ascii="PMingLiU" w:hAnsi="PMingLiU"/>
          <w:b/>
          <w:sz w:val="18"/>
          <w:szCs w:val="18"/>
        </w:rPr>
        <w:t>需要</w:t>
      </w:r>
      <w:r>
        <w:rPr>
          <w:rFonts w:hint="eastAsia" w:ascii="PMingLiU" w:hAnsi="PMingLiU"/>
          <w:b/>
          <w:sz w:val="18"/>
          <w:szCs w:val="18"/>
          <w:lang w:val="en-US" w:eastAsia="zh-CN"/>
        </w:rPr>
        <w:t>提供技术服务的，需先递交申请表</w:t>
      </w:r>
      <w:r>
        <w:rPr>
          <w:rFonts w:hint="eastAsia" w:ascii="PMingLiU" w:hAnsi="PMingLiU"/>
          <w:b/>
          <w:sz w:val="18"/>
          <w:szCs w:val="18"/>
        </w:rPr>
        <w:t>，</w:t>
      </w:r>
      <w:r>
        <w:rPr>
          <w:rFonts w:hint="eastAsia" w:ascii="PMingLiU" w:hAnsi="PMingLiU"/>
          <w:b/>
          <w:sz w:val="18"/>
          <w:szCs w:val="18"/>
          <w:lang w:val="en-US" w:eastAsia="zh-CN"/>
        </w:rPr>
        <w:t>若</w:t>
      </w:r>
      <w:r>
        <w:rPr>
          <w:rFonts w:hint="eastAsia" w:ascii="PMingLiU" w:hAnsi="PMingLiU"/>
          <w:b/>
          <w:sz w:val="18"/>
          <w:szCs w:val="18"/>
        </w:rPr>
        <w:t>不申请，</w:t>
      </w:r>
      <w:r>
        <w:rPr>
          <w:rFonts w:hint="eastAsia" w:ascii="PMingLiU" w:hAnsi="PMingLiU"/>
          <w:b/>
          <w:sz w:val="18"/>
          <w:szCs w:val="18"/>
          <w:lang w:val="en-US" w:eastAsia="zh-CN"/>
        </w:rPr>
        <w:t>将不予提供技术服务，</w:t>
      </w:r>
      <w:r>
        <w:rPr>
          <w:rFonts w:hint="eastAsia" w:ascii="PMingLiU" w:hAnsi="PMingLiU"/>
          <w:b/>
          <w:sz w:val="18"/>
          <w:szCs w:val="18"/>
        </w:rPr>
        <w:t>后果自负。</w:t>
      </w:r>
    </w:p>
    <w:p>
      <w:pPr>
        <w:numPr>
          <w:ilvl w:val="0"/>
          <w:numId w:val="1"/>
        </w:numPr>
        <w:ind w:left="0" w:leftChars="0" w:firstLine="542" w:firstLineChars="300"/>
        <w:jc w:val="left"/>
        <w:rPr>
          <w:sz w:val="18"/>
          <w:szCs w:val="18"/>
        </w:rPr>
      </w:pPr>
      <w:r>
        <w:rPr>
          <w:rFonts w:hint="eastAsia" w:ascii="PMingLiU" w:hAnsi="PMingLiU"/>
          <w:b/>
          <w:sz w:val="18"/>
          <w:szCs w:val="18"/>
          <w:lang w:val="en-US" w:eastAsia="zh-CN"/>
        </w:rPr>
        <w:t>如因评标专家操作错误导致评标活动无法正常进行，需要提供技术服务的，需在表后附件说明，专家签字盖手膜确认。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F061A"/>
    <w:multiLevelType w:val="singleLevel"/>
    <w:tmpl w:val="133F061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GY2YzA5YzY0ZmVmMDhiODJkMzI1YjljNDg4MGEifQ=="/>
  </w:docVars>
  <w:rsids>
    <w:rsidRoot w:val="3E385AEA"/>
    <w:rsid w:val="01CE52F1"/>
    <w:rsid w:val="06BD16DD"/>
    <w:rsid w:val="0901231E"/>
    <w:rsid w:val="14A104AA"/>
    <w:rsid w:val="212F4AE4"/>
    <w:rsid w:val="2E25003C"/>
    <w:rsid w:val="314D26C5"/>
    <w:rsid w:val="349414F2"/>
    <w:rsid w:val="35E66FED"/>
    <w:rsid w:val="36D91361"/>
    <w:rsid w:val="39E03426"/>
    <w:rsid w:val="3B9D379F"/>
    <w:rsid w:val="3E385AEA"/>
    <w:rsid w:val="3F9A6C86"/>
    <w:rsid w:val="401B2A53"/>
    <w:rsid w:val="40650400"/>
    <w:rsid w:val="4B6907E2"/>
    <w:rsid w:val="5CDB47C8"/>
    <w:rsid w:val="5DA20016"/>
    <w:rsid w:val="5F3D24D4"/>
    <w:rsid w:val="662B2624"/>
    <w:rsid w:val="684C589F"/>
    <w:rsid w:val="75894439"/>
    <w:rsid w:val="77D211B9"/>
    <w:rsid w:val="7D2001E4"/>
    <w:rsid w:val="7FC3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425</Characters>
  <Lines>0</Lines>
  <Paragraphs>0</Paragraphs>
  <TotalTime>29</TotalTime>
  <ScaleCrop>false</ScaleCrop>
  <LinksUpToDate>false</LinksUpToDate>
  <CharactersWithSpaces>425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2021-06-01T00:22:00Z</dcterms:created>
  <dc:creator>Administrator</dc:creator>
  <cp:lastModifiedBy>Administrator</cp:lastModifiedBy>
  <cp:lastPrinted>2022-09-30T08:05:32Z</cp:lastPrinted>
  <dcterms:modified xsi:type="dcterms:W3CDTF">2022-09-30T08:12:59Z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719EF2203ABA4D9B8D3ECA4FD2276537</vt:lpwstr>
  </property>
</Properties>
</file>