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FD35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tbl>
      <w:tblPr>
        <w:tblStyle w:val="14"/>
        <w:tblW w:w="10805" w:type="dxa"/>
        <w:tblInd w:w="-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7"/>
        <w:gridCol w:w="1971"/>
        <w:gridCol w:w="4194"/>
        <w:gridCol w:w="1515"/>
        <w:gridCol w:w="1338"/>
        <w:gridCol w:w="1200"/>
      </w:tblGrid>
      <w:tr w14:paraId="00AD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10805" w:type="dxa"/>
            <w:gridSpan w:val="6"/>
            <w:tcBorders>
              <w:top w:val="nil"/>
              <w:left w:val="nil"/>
              <w:bottom w:val="nil"/>
              <w:right w:val="nil"/>
            </w:tcBorders>
            <w:noWrap/>
            <w:vAlign w:val="center"/>
          </w:tcPr>
          <w:p w14:paraId="79E497D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小标宋简体" w:cs="Times New Roman"/>
                <w:i w:val="0"/>
                <w:iCs w:val="0"/>
                <w:color w:val="auto"/>
                <w:kern w:val="0"/>
                <w:sz w:val="44"/>
                <w:szCs w:val="44"/>
                <w:u w:val="none"/>
                <w:lang w:val="en-US" w:eastAsia="zh-CN" w:bidi="ar"/>
              </w:rPr>
            </w:pPr>
            <w:r>
              <w:rPr>
                <w:rFonts w:hint="default" w:ascii="Times New Roman" w:hAnsi="Times New Roman" w:eastAsia="方正小标宋简体" w:cs="Times New Roman"/>
                <w:i w:val="0"/>
                <w:iCs w:val="0"/>
                <w:color w:val="auto"/>
                <w:kern w:val="0"/>
                <w:sz w:val="44"/>
                <w:szCs w:val="44"/>
                <w:u w:val="none"/>
                <w:lang w:val="en-US" w:eastAsia="zh-CN" w:bidi="ar"/>
              </w:rPr>
              <w:t>钦州市公共资源交易中心</w:t>
            </w:r>
          </w:p>
          <w:p w14:paraId="16EF645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both"/>
              <w:textAlignment w:val="center"/>
              <w:rPr>
                <w:rFonts w:hint="default" w:ascii="Times New Roman" w:hAnsi="Times New Roman" w:eastAsia="方正小标宋_GBK" w:cs="Times New Roman"/>
                <w:i w:val="0"/>
                <w:iCs w:val="0"/>
                <w:color w:val="auto"/>
                <w:sz w:val="44"/>
                <w:szCs w:val="44"/>
                <w:u w:val="none"/>
              </w:rPr>
            </w:pPr>
            <w:r>
              <w:rPr>
                <w:rFonts w:hint="default" w:ascii="Times New Roman" w:hAnsi="Times New Roman" w:eastAsia="方正小标宋简体" w:cs="Times New Roman"/>
                <w:i w:val="0"/>
                <w:iCs w:val="0"/>
                <w:color w:val="auto"/>
                <w:spacing w:val="-11"/>
                <w:kern w:val="0"/>
                <w:sz w:val="44"/>
                <w:szCs w:val="44"/>
                <w:u w:val="none"/>
                <w:lang w:val="en-US" w:eastAsia="zh-CN" w:bidi="ar"/>
              </w:rPr>
              <w:t>交易服务项目投标保证金核退情况（2025年10月－12月）</w:t>
            </w:r>
          </w:p>
        </w:tc>
      </w:tr>
      <w:tr w14:paraId="6F1C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F8A96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auto"/>
                <w:spacing w:val="0"/>
                <w:kern w:val="10"/>
                <w:sz w:val="24"/>
                <w:szCs w:val="24"/>
                <w:u w:val="none"/>
              </w:rPr>
            </w:pPr>
            <w:bookmarkStart w:id="0" w:name="OLE_LINK1" w:colFirst="0" w:colLast="5"/>
            <w:r>
              <w:rPr>
                <w:rFonts w:hint="default" w:ascii="Times New Roman" w:hAnsi="Times New Roman" w:cs="Times New Roman" w:eastAsiaTheme="minorEastAsia"/>
                <w:i w:val="0"/>
                <w:iCs w:val="0"/>
                <w:color w:val="auto"/>
                <w:spacing w:val="0"/>
                <w:kern w:val="10"/>
                <w:sz w:val="24"/>
                <w:szCs w:val="24"/>
                <w:u w:val="none"/>
                <w:lang w:val="en-US" w:eastAsia="zh-CN" w:bidi="ar"/>
              </w:rPr>
              <w:t>序号</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925BD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auto"/>
                <w:spacing w:val="0"/>
                <w:kern w:val="10"/>
                <w:sz w:val="24"/>
                <w:szCs w:val="24"/>
                <w:u w:val="none"/>
              </w:rPr>
            </w:pPr>
            <w:r>
              <w:rPr>
                <w:rFonts w:hint="default" w:ascii="Times New Roman" w:hAnsi="Times New Roman" w:cs="Times New Roman" w:eastAsiaTheme="minorEastAsia"/>
                <w:i w:val="0"/>
                <w:iCs w:val="0"/>
                <w:color w:val="auto"/>
                <w:spacing w:val="0"/>
                <w:kern w:val="10"/>
                <w:sz w:val="24"/>
                <w:szCs w:val="24"/>
                <w:u w:val="none"/>
                <w:lang w:val="en-US" w:eastAsia="zh-CN" w:bidi="ar"/>
              </w:rPr>
              <w:t>开标时间</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168D84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auto"/>
                <w:spacing w:val="0"/>
                <w:kern w:val="10"/>
                <w:sz w:val="24"/>
                <w:szCs w:val="24"/>
                <w:u w:val="none"/>
              </w:rPr>
            </w:pPr>
            <w:r>
              <w:rPr>
                <w:rFonts w:hint="default" w:ascii="Times New Roman" w:hAnsi="Times New Roman" w:cs="Times New Roman" w:eastAsiaTheme="minorEastAsia"/>
                <w:i w:val="0"/>
                <w:iCs w:val="0"/>
                <w:color w:val="auto"/>
                <w:spacing w:val="0"/>
                <w:kern w:val="10"/>
                <w:sz w:val="24"/>
                <w:szCs w:val="24"/>
                <w:u w:val="none"/>
                <w:lang w:val="en-US" w:eastAsia="zh-CN" w:bidi="ar"/>
              </w:rPr>
              <w:t>开标项目名称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47E9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auto"/>
                <w:spacing w:val="0"/>
                <w:kern w:val="10"/>
                <w:sz w:val="24"/>
                <w:szCs w:val="24"/>
                <w:u w:val="none"/>
              </w:rPr>
            </w:pPr>
            <w:r>
              <w:rPr>
                <w:rFonts w:hint="default" w:ascii="Times New Roman" w:hAnsi="Times New Roman" w:cs="Times New Roman" w:eastAsiaTheme="minorEastAsia"/>
                <w:i w:val="0"/>
                <w:iCs w:val="0"/>
                <w:color w:val="auto"/>
                <w:spacing w:val="0"/>
                <w:kern w:val="10"/>
                <w:sz w:val="24"/>
                <w:szCs w:val="24"/>
                <w:u w:val="none"/>
                <w:lang w:val="en-US" w:eastAsia="zh-CN" w:bidi="ar"/>
              </w:rPr>
              <w:t>代理机构</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988D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auto"/>
                <w:spacing w:val="0"/>
                <w:kern w:val="10"/>
                <w:sz w:val="24"/>
                <w:szCs w:val="24"/>
                <w:u w:val="none"/>
                <w:lang w:val="en-US" w:eastAsia="zh-CN" w:bidi="ar"/>
              </w:rPr>
            </w:pPr>
            <w:r>
              <w:rPr>
                <w:rFonts w:hint="default" w:ascii="Times New Roman" w:hAnsi="Times New Roman" w:cs="Times New Roman" w:eastAsiaTheme="minorEastAsia"/>
                <w:i w:val="0"/>
                <w:iCs w:val="0"/>
                <w:color w:val="auto"/>
                <w:spacing w:val="0"/>
                <w:kern w:val="10"/>
                <w:sz w:val="24"/>
                <w:szCs w:val="24"/>
                <w:u w:val="none"/>
                <w:lang w:val="en-US" w:eastAsia="zh-CN" w:bidi="ar"/>
              </w:rPr>
              <w:t>保证金</w:t>
            </w:r>
          </w:p>
          <w:p w14:paraId="3B34FD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auto"/>
                <w:spacing w:val="0"/>
                <w:kern w:val="10"/>
                <w:sz w:val="24"/>
                <w:szCs w:val="24"/>
                <w:u w:val="none"/>
              </w:rPr>
            </w:pPr>
            <w:r>
              <w:rPr>
                <w:rFonts w:hint="default" w:ascii="Times New Roman" w:hAnsi="Times New Roman" w:cs="Times New Roman" w:eastAsiaTheme="minorEastAsia"/>
                <w:i w:val="0"/>
                <w:iCs w:val="0"/>
                <w:color w:val="auto"/>
                <w:spacing w:val="0"/>
                <w:kern w:val="10"/>
                <w:sz w:val="24"/>
                <w:szCs w:val="24"/>
                <w:u w:val="none"/>
                <w:lang w:val="en-US" w:eastAsia="zh-CN" w:bidi="ar"/>
              </w:rPr>
              <w:t>核退情况</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2276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auto"/>
                <w:spacing w:val="0"/>
                <w:kern w:val="10"/>
                <w:sz w:val="24"/>
                <w:szCs w:val="24"/>
                <w:u w:val="none"/>
                <w:lang w:val="en-US" w:eastAsia="zh-CN" w:bidi="ar"/>
              </w:rPr>
            </w:pPr>
            <w:r>
              <w:rPr>
                <w:rFonts w:hint="default" w:ascii="Times New Roman" w:hAnsi="Times New Roman" w:cs="Times New Roman" w:eastAsiaTheme="minorEastAsia"/>
                <w:i w:val="0"/>
                <w:iCs w:val="0"/>
                <w:color w:val="auto"/>
                <w:spacing w:val="0"/>
                <w:kern w:val="10"/>
                <w:sz w:val="24"/>
                <w:szCs w:val="24"/>
                <w:u w:val="none"/>
                <w:lang w:val="en-US" w:eastAsia="zh-CN" w:bidi="ar"/>
              </w:rPr>
              <w:t>情况</w:t>
            </w:r>
          </w:p>
          <w:p w14:paraId="7ECD5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auto"/>
                <w:spacing w:val="0"/>
                <w:kern w:val="10"/>
                <w:sz w:val="24"/>
                <w:szCs w:val="24"/>
                <w:u w:val="none"/>
              </w:rPr>
            </w:pPr>
            <w:r>
              <w:rPr>
                <w:rFonts w:hint="default" w:ascii="Times New Roman" w:hAnsi="Times New Roman" w:cs="Times New Roman" w:eastAsiaTheme="minorEastAsia"/>
                <w:i w:val="0"/>
                <w:iCs w:val="0"/>
                <w:color w:val="auto"/>
                <w:spacing w:val="0"/>
                <w:kern w:val="10"/>
                <w:sz w:val="24"/>
                <w:szCs w:val="24"/>
                <w:u w:val="none"/>
                <w:lang w:val="en-US" w:eastAsia="zh-CN" w:bidi="ar"/>
              </w:rPr>
              <w:t>描述</w:t>
            </w:r>
          </w:p>
        </w:tc>
      </w:tr>
      <w:tr w14:paraId="1B15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A6F70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6DD8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2025年10月11日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2EA1A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钦州幼儿师范高等专科学校食堂经营服务（标段3悦享餐厅二楼重）标段1</w:t>
            </w:r>
          </w:p>
          <w:p w14:paraId="33A446D3">
            <w:pPr>
              <w:keepNext w:val="0"/>
              <w:keepLines w:val="0"/>
              <w:pageBreakBefore w:val="0"/>
              <w:widowControl/>
              <w:suppressLineNumbers w:val="0"/>
              <w:kinsoku/>
              <w:wordWrap/>
              <w:overflowPunct/>
              <w:topLinePunct w:val="0"/>
              <w:autoSpaceDE/>
              <w:autoSpaceDN/>
              <w:bidi w:val="0"/>
              <w:adjustRightInd/>
              <w:snapToGrid/>
              <w:spacing w:line="240" w:lineRule="auto"/>
              <w:ind w:firstLine="660" w:firstLineChars="300"/>
              <w:jc w:val="both"/>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YZLQZ2025-G3-008-QZQT-1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AC14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云之龙咨询集团有限公司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18B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BE3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1FA3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CD6A8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0F027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2025年10月20日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A91B3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30万吨年生物质液体燃料项目加氢装置反应器采购</w:t>
            </w:r>
          </w:p>
          <w:p w14:paraId="7835C4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TC25960CC</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C2767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中招国际招标有限公司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11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EC8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30B0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29E2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4C4022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2025年10月21日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D21B0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灵山县人民医院2025年临床学科第二批医疗设备采购QZZC2025-G1-210230-GXZC</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BFA6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广西真诚工程咨询有限公司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B42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B52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33E2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AE86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4</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053E1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2025年10月24日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1D2D63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30万吨每年生物质液体燃料项目加氢装置往复式压缩机采购</w:t>
            </w:r>
          </w:p>
          <w:p w14:paraId="55F84C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TC25960CE</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8AA22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中招国际招标有限公司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C1B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2B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078E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F85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5</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FECE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2025年10月28日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278F9E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灵山县人民医院学科方案检验类设备采购项目全自动凝血流水线及配套试剂</w:t>
            </w:r>
          </w:p>
          <w:p w14:paraId="7F1C60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QZZC2025-G1-210235-GXLJ标项1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F96E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6D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BC6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0E92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A1F9A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6</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34A96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2025年10月28日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2EBAAF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灵山县人民医院学科方案检验类设备采购项目全自动化学发光分析仪</w:t>
            </w:r>
          </w:p>
          <w:p w14:paraId="5F50AE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QZZC2025-G1-210235-GXLJ标项2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107A0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86F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53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0DED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1834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7</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C1030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2025年10月28日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4D389E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灵山县人民医院学科方案检验类设备采购项目检验科血气分析仪及配套试剂</w:t>
            </w:r>
          </w:p>
          <w:p w14:paraId="63144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QZZC2025-G1-210235-GXLJ标项3</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70BEF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E8F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71B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00CD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6A382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8</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BC6D0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2025年10月28日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BCD2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灵山县人民医院学科方案检验类设备采购项目重症血气分析仪及配套试剂</w:t>
            </w:r>
          </w:p>
          <w:p w14:paraId="5B41DC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QZZC2025-G1-210235-GXLJ标项4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8925EB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1E3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0D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42A7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1761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9</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F0532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2025年10月28日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1E727C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灵山县人民医院学科方案检验类设备采购项目特殊染色机及配套试剂</w:t>
            </w:r>
          </w:p>
          <w:p w14:paraId="5D2CE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QZZC2025-G1-210235-GXLJ标项5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C7D311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2B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222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0053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37832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10</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10F67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2025年11月5日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3C39F1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2025年第一批义务教育薄弱环节改善与能力提升中央和自治区补助资金项目</w:t>
            </w:r>
          </w:p>
          <w:p w14:paraId="7A530F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NBKJ-GXCH-G1-20250930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C398F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广西诚华工程造价咨询有限公司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3D0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A1F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558E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B7A63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11</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DD808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2025年11月6日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8FF26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钦州市检验检测中心实验试剂耗材采购标段1</w:t>
            </w:r>
          </w:p>
          <w:p w14:paraId="5B4011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QZZC2025-G1-990295-YZLZ-1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09192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云之龙咨询集团有限公司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36A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BA9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370A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37E7F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12</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BEDD3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2025年11月6日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4A2955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钦州市检验检测中心实验试剂耗材采购标段2</w:t>
            </w:r>
          </w:p>
          <w:p w14:paraId="118AC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QZZC2025-G1-990295-YZLZ-2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64C8F5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云之龙咨询集团有限公司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5FB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BF3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5EFA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10EC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733AF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2025年11月14日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4C5CE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彩色多普勒超声诊断仪等医疗设备采购项目A分标</w:t>
            </w:r>
          </w:p>
          <w:p w14:paraId="140889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QZZC2025-G1-990312-GXRL-A</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45286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广西润乐项目管理咨询有限公司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D53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8A1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357E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518A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14</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D495A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2025年11月18日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AA9A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血液成分制备仪（全自动全血成分分离机）采购标</w:t>
            </w:r>
            <w:r>
              <w:rPr>
                <w:rFonts w:hint="eastAsia" w:ascii="Times New Roman" w:hAnsi="Times New Roman" w:cs="Times New Roman" w:eastAsiaTheme="minorEastAsia"/>
                <w:i w:val="0"/>
                <w:iCs w:val="0"/>
                <w:color w:val="auto"/>
                <w:spacing w:val="0"/>
                <w:kern w:val="10"/>
                <w:sz w:val="22"/>
                <w:szCs w:val="22"/>
                <w:u w:val="none"/>
                <w:lang w:val="en-US" w:eastAsia="zh-CN" w:bidi="ar"/>
              </w:rPr>
              <w:t>段1</w:t>
            </w:r>
          </w:p>
          <w:p w14:paraId="061D3B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QZZC2025-G1-990306-GXZC001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C3D2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广西真诚工程咨询有限公司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00C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77C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2BA6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7B0AF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15</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2ADB6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2025年11月18日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6078F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血液成分制备仪（全自动全血成分分离机）采购标</w:t>
            </w:r>
            <w:r>
              <w:rPr>
                <w:rFonts w:hint="eastAsia" w:ascii="Times New Roman" w:hAnsi="Times New Roman" w:cs="Times New Roman" w:eastAsiaTheme="minorEastAsia"/>
                <w:i w:val="0"/>
                <w:iCs w:val="0"/>
                <w:color w:val="auto"/>
                <w:spacing w:val="0"/>
                <w:kern w:val="10"/>
                <w:sz w:val="22"/>
                <w:szCs w:val="22"/>
                <w:u w:val="none"/>
                <w:lang w:val="en-US" w:eastAsia="zh-CN" w:bidi="ar"/>
              </w:rPr>
              <w:t>段</w:t>
            </w:r>
            <w:r>
              <w:rPr>
                <w:rFonts w:hint="default" w:ascii="Times New Roman" w:hAnsi="Times New Roman" w:cs="Times New Roman" w:eastAsiaTheme="minorEastAsia"/>
                <w:i w:val="0"/>
                <w:iCs w:val="0"/>
                <w:color w:val="auto"/>
                <w:spacing w:val="0"/>
                <w:kern w:val="10"/>
                <w:sz w:val="22"/>
                <w:szCs w:val="22"/>
                <w:u w:val="none"/>
                <w:lang w:val="en-US" w:eastAsia="zh-CN" w:bidi="ar"/>
              </w:rPr>
              <w:t>2</w:t>
            </w:r>
          </w:p>
          <w:p w14:paraId="283741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QZZC2025-G1-990306-GXZC002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0CEB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广西真诚工程咨询有限公司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E99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8B0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01E1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9C43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16</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33E2A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2025年11月21日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D6FDF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广西钦州市钦灵灌区续建配套与现代化改造工程施工监理（一期）</w:t>
            </w:r>
          </w:p>
          <w:p w14:paraId="4DB3D6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E4507002846007303001001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3B5D6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北京诚佳信工程管理有限公司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5B6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B41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6A67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ADC5C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17</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493B0F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2025年11月27日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32B795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灵山县2025年12月至2027年4月县城城市绿地养护管理购买服务（A分标）</w:t>
            </w:r>
          </w:p>
          <w:p w14:paraId="0EF7ED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QZZC2025-G3-210248-GXDZ-1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D7FB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广西德泽项目管理有限公司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802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045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1F9A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04FB2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18</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36406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2025年11月27日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2EC2B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灵山县2025年12月至2027年4月县城城市绿地养护管理购买服务（B分标）</w:t>
            </w:r>
          </w:p>
          <w:p w14:paraId="4A626A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QZZC2025-G3-210248-GXDZ-2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4BB43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广西德泽项目管理有限公司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43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62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0610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4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19</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EE6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2025年11月27日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EF8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灵山县2025年12月至2027年4月县城城市绿地养护管理购买服务（C分标）</w:t>
            </w:r>
          </w:p>
          <w:p w14:paraId="0D046C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QZZC2025-G3-210248-GXDZ-3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E867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广西德泽项目管理有限公司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84A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61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75D2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7C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52A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2025年11月28日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E1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钦州市第一人民医院洗涤外包服务</w:t>
            </w:r>
          </w:p>
          <w:p w14:paraId="5546B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QZZC2025-G3-990195-GXRL-1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77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广西润乐项目管理咨询有限公司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391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549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5FA0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5B2B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21</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16CDD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2025年12月3日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4E306F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钦州市检验检测中心实验试剂耗材采购（重）标段1</w:t>
            </w:r>
          </w:p>
          <w:p w14:paraId="398A00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QZZC2025-G1-990330-YZLZ-1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86642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云之龙咨询集团有限公司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022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E4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705A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93D4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22</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27C5F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2025年12月3日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6329DA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钦州市检验检测中心实验试剂耗材采购（重）标段2</w:t>
            </w:r>
          </w:p>
          <w:p w14:paraId="60090F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QZZC2025-G1-990330-YZLZ-2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E48A5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云之龙咨询集团有限公司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A0C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C6D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277F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3255D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51DBA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2025年12月3日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20A49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2024年度基层卫生健康综合试验区建设项目－X射线计算机体层摄影设备采购</w:t>
            </w:r>
          </w:p>
          <w:p w14:paraId="6D9C95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QZZC2025-G1-210291-ZGGC</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C5EAA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广西正光工程管理有限公司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5B2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0F3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5055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CE3C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24</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CD5EB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2025年12月10日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1F264A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广西钦州市钦灵灌区续建配套与现代化改造工程（2025年度项目）</w:t>
            </w:r>
          </w:p>
          <w:p w14:paraId="753320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E4507002846007293001001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0CEB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云之龙咨询集团有限公司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2A0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B1C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31B7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8E615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25</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4DD877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2025年12月22日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6A515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钦南区平陆运河沿线乡镇供水项目-水质检测设备采购安装</w:t>
            </w:r>
          </w:p>
          <w:p w14:paraId="167A9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GXZB2025-G3-5005-GXDY</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EA3B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广西达元工程管理有限责任公司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DFE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9C4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tr w14:paraId="5153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42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eastAsia" w:ascii="Times New Roman" w:hAnsi="Times New Roman" w:cs="Times New Roman" w:eastAsiaTheme="minorEastAsia"/>
                <w:i w:val="0"/>
                <w:iCs w:val="0"/>
                <w:color w:val="auto"/>
                <w:spacing w:val="0"/>
                <w:kern w:val="10"/>
                <w:sz w:val="22"/>
                <w:szCs w:val="22"/>
                <w:u w:val="none"/>
                <w:lang w:val="en-US" w:eastAsia="zh-CN" w:bidi="ar"/>
              </w:rPr>
              <w:t>26</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4EC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2025年12月24日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8FE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钦州幼儿师范高等专科学校立式钢琴采购及安装采购项目</w:t>
            </w:r>
          </w:p>
          <w:p w14:paraId="1D11A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QZZC2025-G1-990355-YZLZ</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88A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云之龙咨询集团有限公司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FAD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eastAsia" w:ascii="Times New Roman" w:hAnsi="Times New Roman" w:cs="Times New Roman" w:eastAsiaTheme="minorEastAsia"/>
                <w:i w:val="0"/>
                <w:iCs w:val="0"/>
                <w:color w:val="auto"/>
                <w:spacing w:val="0"/>
                <w:kern w:val="1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3E1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p>
        </w:tc>
      </w:tr>
      <w:bookmarkEnd w:id="0"/>
      <w:tr w14:paraId="5779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ACFC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w:t>
            </w:r>
            <w:r>
              <w:rPr>
                <w:rFonts w:hint="eastAsia" w:ascii="Times New Roman" w:hAnsi="Times New Roman" w:cs="Times New Roman" w:eastAsiaTheme="minorEastAsia"/>
                <w:i w:val="0"/>
                <w:iCs w:val="0"/>
                <w:color w:val="auto"/>
                <w:spacing w:val="0"/>
                <w:kern w:val="10"/>
                <w:sz w:val="22"/>
                <w:szCs w:val="22"/>
                <w:u w:val="none"/>
                <w:lang w:val="en-US" w:eastAsia="zh-CN" w:bidi="ar"/>
              </w:rPr>
              <w:t>7</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2B9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2025年10月22日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527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30万吨每年生物质液体燃料项目加氢装置加热炉采购</w:t>
            </w:r>
          </w:p>
          <w:p w14:paraId="34B61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TC25960CD</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8D6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中招国际招标有限公司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B54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67B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未收到</w:t>
            </w:r>
          </w:p>
          <w:p w14:paraId="11EACB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中标合同</w:t>
            </w:r>
          </w:p>
        </w:tc>
      </w:tr>
      <w:tr w14:paraId="22E7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3A34B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w:t>
            </w:r>
            <w:r>
              <w:rPr>
                <w:rFonts w:hint="eastAsia" w:ascii="Times New Roman" w:hAnsi="Times New Roman" w:cs="Times New Roman" w:eastAsiaTheme="minorEastAsia"/>
                <w:i w:val="0"/>
                <w:iCs w:val="0"/>
                <w:color w:val="auto"/>
                <w:spacing w:val="0"/>
                <w:kern w:val="10"/>
                <w:sz w:val="22"/>
                <w:szCs w:val="22"/>
                <w:u w:val="none"/>
                <w:lang w:val="en-US" w:eastAsia="zh-CN" w:bidi="ar"/>
              </w:rPr>
              <w:t>8</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E3E6E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2025年11月14日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3796BE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彩色多普勒超声诊断仪等医疗设备采购项目B分标</w:t>
            </w:r>
          </w:p>
          <w:p w14:paraId="316D4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QZZC2025-G1-990312-GXRL-B</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C5CEA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广西润乐项目管理咨询有限公司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0E1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10D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中标合同有误</w:t>
            </w:r>
          </w:p>
        </w:tc>
      </w:tr>
      <w:tr w14:paraId="4BBB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57362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w:t>
            </w:r>
            <w:r>
              <w:rPr>
                <w:rFonts w:hint="eastAsia" w:ascii="Times New Roman" w:hAnsi="Times New Roman" w:cs="Times New Roman" w:eastAsiaTheme="minorEastAsia"/>
                <w:i w:val="0"/>
                <w:iCs w:val="0"/>
                <w:color w:val="auto"/>
                <w:spacing w:val="0"/>
                <w:kern w:val="10"/>
                <w:sz w:val="22"/>
                <w:szCs w:val="22"/>
                <w:u w:val="none"/>
                <w:lang w:val="en-US" w:eastAsia="zh-CN" w:bidi="ar"/>
              </w:rPr>
              <w:t>9</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21B19A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2025年11月17日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6B597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年70万吨高端半导体化学材料生产基地项目一期（首开区）EPC工程总承包</w:t>
            </w:r>
          </w:p>
          <w:p w14:paraId="619215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E4507002846007127001001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EABAA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华新项目管理集团有限公司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F4A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FE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未收到</w:t>
            </w:r>
          </w:p>
          <w:p w14:paraId="6D4E54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中标合同</w:t>
            </w:r>
          </w:p>
        </w:tc>
      </w:tr>
      <w:tr w14:paraId="0C9A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2A72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eastAsia" w:ascii="Times New Roman" w:hAnsi="Times New Roman" w:cs="Times New Roman" w:eastAsiaTheme="minorEastAsia"/>
                <w:i w:val="0"/>
                <w:iCs w:val="0"/>
                <w:color w:val="auto"/>
                <w:spacing w:val="0"/>
                <w:kern w:val="10"/>
                <w:sz w:val="22"/>
                <w:szCs w:val="22"/>
                <w:u w:val="none"/>
                <w:lang w:val="en-US" w:eastAsia="zh-CN" w:bidi="ar"/>
              </w:rPr>
              <w:t>30</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CFC0E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2025年12月5日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2F83A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钦州保税港区昊鼎物流配送中心项目围填海历史遗留问题生态修复实施(增殖放流)</w:t>
            </w:r>
          </w:p>
          <w:p w14:paraId="15F185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QHG-GCB-ZB202510004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B9529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广西建通工程咨询有限责任公司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83F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E0E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未收到</w:t>
            </w:r>
          </w:p>
          <w:p w14:paraId="39A18E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中标合同</w:t>
            </w:r>
          </w:p>
        </w:tc>
      </w:tr>
      <w:tr w14:paraId="6C2E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248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3</w:t>
            </w:r>
            <w:r>
              <w:rPr>
                <w:rFonts w:hint="eastAsia" w:ascii="Times New Roman" w:hAnsi="Times New Roman" w:cs="Times New Roman" w:eastAsiaTheme="minorEastAsia"/>
                <w:i w:val="0"/>
                <w:iCs w:val="0"/>
                <w:color w:val="auto"/>
                <w:spacing w:val="0"/>
                <w:kern w:val="10"/>
                <w:sz w:val="22"/>
                <w:szCs w:val="22"/>
                <w:u w:val="none"/>
                <w:lang w:val="en-US" w:eastAsia="zh-CN" w:bidi="ar"/>
              </w:rPr>
              <w:t>1</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70817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2025年12月22日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037C1C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广西北部湾国际集装箱码头有限公司2台45t集装箱电动正面吊采购CJNH2025543G</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FFE88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广西城建咨询设计有限公司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5B0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1D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未收到中标通知书及合同</w:t>
            </w:r>
          </w:p>
        </w:tc>
      </w:tr>
      <w:tr w14:paraId="2918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6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3</w:t>
            </w:r>
            <w:r>
              <w:rPr>
                <w:rFonts w:hint="eastAsia" w:ascii="Times New Roman" w:hAnsi="Times New Roman" w:cs="Times New Roman" w:eastAsiaTheme="minorEastAsia"/>
                <w:i w:val="0"/>
                <w:iCs w:val="0"/>
                <w:color w:val="auto"/>
                <w:spacing w:val="0"/>
                <w:kern w:val="10"/>
                <w:sz w:val="22"/>
                <w:szCs w:val="22"/>
                <w:u w:val="none"/>
                <w:lang w:val="en-US" w:eastAsia="zh-CN" w:bidi="ar"/>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8F5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2025年12月24日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235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彩色多普勒超声诊断系统采购项目</w:t>
            </w:r>
          </w:p>
          <w:p w14:paraId="7AA6F2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QZZC2025-G1-990258-GXGN</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6A4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广西冠宁工程咨询有限公司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D5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8DC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eastAsia" w:ascii="Times New Roman" w:hAnsi="Times New Roman" w:cs="Times New Roman" w:eastAsiaTheme="minorEastAsia"/>
                <w:i w:val="0"/>
                <w:iCs w:val="0"/>
                <w:color w:val="auto"/>
                <w:spacing w:val="0"/>
                <w:kern w:val="10"/>
                <w:sz w:val="22"/>
                <w:szCs w:val="22"/>
                <w:u w:val="none"/>
                <w:lang w:val="en-US" w:eastAsia="zh-CN" w:bidi="ar"/>
              </w:rPr>
              <w:t xml:space="preserve"> </w:t>
            </w:r>
            <w:r>
              <w:rPr>
                <w:rFonts w:hint="default" w:ascii="Times New Roman" w:hAnsi="Times New Roman" w:cs="Times New Roman" w:eastAsiaTheme="minorEastAsia"/>
                <w:i w:val="0"/>
                <w:iCs w:val="0"/>
                <w:color w:val="auto"/>
                <w:spacing w:val="0"/>
                <w:kern w:val="10"/>
                <w:sz w:val="22"/>
                <w:szCs w:val="22"/>
                <w:u w:val="none"/>
                <w:lang w:val="en-US" w:eastAsia="zh-CN" w:bidi="ar"/>
              </w:rPr>
              <w:t>未收到</w:t>
            </w:r>
            <w:r>
              <w:rPr>
                <w:rFonts w:hint="eastAsia" w:ascii="Times New Roman" w:hAnsi="Times New Roman" w:cs="Times New Roman" w:eastAsiaTheme="minorEastAsia"/>
                <w:i w:val="0"/>
                <w:iCs w:val="0"/>
                <w:color w:val="auto"/>
                <w:spacing w:val="0"/>
                <w:kern w:val="10"/>
                <w:sz w:val="22"/>
                <w:szCs w:val="22"/>
                <w:u w:val="none"/>
                <w:lang w:val="en-US" w:eastAsia="zh-CN" w:bidi="ar"/>
              </w:rPr>
              <w:t>中标</w:t>
            </w:r>
            <w:r>
              <w:rPr>
                <w:rFonts w:hint="default" w:ascii="Times New Roman" w:hAnsi="Times New Roman" w:cs="Times New Roman" w:eastAsiaTheme="minorEastAsia"/>
                <w:i w:val="0"/>
                <w:iCs w:val="0"/>
                <w:color w:val="auto"/>
                <w:spacing w:val="0"/>
                <w:kern w:val="10"/>
                <w:sz w:val="22"/>
                <w:szCs w:val="22"/>
                <w:u w:val="none"/>
                <w:lang w:val="en-US" w:eastAsia="zh-CN" w:bidi="ar"/>
              </w:rPr>
              <w:t>合同</w:t>
            </w:r>
          </w:p>
        </w:tc>
      </w:tr>
      <w:tr w14:paraId="2A6B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47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3</w:t>
            </w:r>
            <w:r>
              <w:rPr>
                <w:rFonts w:hint="eastAsia" w:ascii="Times New Roman" w:hAnsi="Times New Roman" w:cs="Times New Roman" w:eastAsiaTheme="minorEastAsia"/>
                <w:i w:val="0"/>
                <w:iCs w:val="0"/>
                <w:color w:val="auto"/>
                <w:spacing w:val="0"/>
                <w:kern w:val="10"/>
                <w:sz w:val="22"/>
                <w:szCs w:val="22"/>
                <w:u w:val="none"/>
                <w:lang w:val="en-US" w:eastAsia="zh-CN" w:bidi="ar"/>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C2A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2025年12月29日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4A3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钦南区平陆运河沿线乡镇供水项目—设备及配套设施采购安装Ⅱ标</w:t>
            </w:r>
          </w:p>
          <w:p w14:paraId="641644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GXZB2025-G1-2063-GXCH</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AE2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广西诚华工程造价咨询有限公司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BD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484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未收到中标通知书及合同</w:t>
            </w:r>
          </w:p>
        </w:tc>
      </w:tr>
      <w:tr w14:paraId="5400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17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3</w:t>
            </w:r>
            <w:r>
              <w:rPr>
                <w:rFonts w:hint="eastAsia" w:ascii="Times New Roman" w:hAnsi="Times New Roman" w:cs="Times New Roman" w:eastAsiaTheme="minorEastAsia"/>
                <w:i w:val="0"/>
                <w:iCs w:val="0"/>
                <w:color w:val="auto"/>
                <w:spacing w:val="0"/>
                <w:kern w:val="10"/>
                <w:sz w:val="22"/>
                <w:szCs w:val="22"/>
                <w:u w:val="none"/>
                <w:lang w:val="en-US" w:eastAsia="zh-CN" w:bidi="ar"/>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2740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2025年12月31日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8E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妇科超声诊断仪</w:t>
            </w:r>
          </w:p>
          <w:p w14:paraId="748874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QZZC2025-G1-990359-GXLS</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0A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广西联胜项目管理有限公司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B40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290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eastAsia" w:ascii="Times New Roman" w:hAnsi="Times New Roman" w:cs="Times New Roman" w:eastAsiaTheme="minorEastAsia"/>
                <w:i w:val="0"/>
                <w:iCs w:val="0"/>
                <w:color w:val="auto"/>
                <w:spacing w:val="0"/>
                <w:kern w:val="10"/>
                <w:sz w:val="22"/>
                <w:szCs w:val="22"/>
                <w:u w:val="none"/>
                <w:lang w:val="en-US" w:eastAsia="zh-CN" w:bidi="ar"/>
              </w:rPr>
              <w:t xml:space="preserve"> </w:t>
            </w:r>
            <w:r>
              <w:rPr>
                <w:rFonts w:hint="default" w:ascii="Times New Roman" w:hAnsi="Times New Roman" w:cs="Times New Roman" w:eastAsiaTheme="minorEastAsia"/>
                <w:i w:val="0"/>
                <w:iCs w:val="0"/>
                <w:color w:val="auto"/>
                <w:spacing w:val="0"/>
                <w:kern w:val="10"/>
                <w:sz w:val="22"/>
                <w:szCs w:val="22"/>
                <w:u w:val="none"/>
                <w:lang w:val="en-US" w:eastAsia="zh-CN" w:bidi="ar"/>
              </w:rPr>
              <w:t>未收到中标合同</w:t>
            </w:r>
          </w:p>
        </w:tc>
      </w:tr>
      <w:tr w14:paraId="51BF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6B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35</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36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2025年12月31日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654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平陆灌区工程可行性研究阶段勘察（测）设计及相关专题编制服务</w:t>
            </w:r>
          </w:p>
          <w:p w14:paraId="5DBFC8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E4507002846007343001001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41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广西科联招标中心有限公司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A4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E6B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pacing w:val="0"/>
                <w:kern w:val="10"/>
                <w:sz w:val="22"/>
                <w:szCs w:val="22"/>
                <w:u w:val="none"/>
                <w:lang w:val="en-US" w:eastAsia="zh-CN" w:bidi="ar"/>
              </w:rPr>
            </w:pPr>
            <w:r>
              <w:rPr>
                <w:rFonts w:hint="default" w:ascii="Times New Roman" w:hAnsi="Times New Roman" w:cs="Times New Roman" w:eastAsiaTheme="minorEastAsia"/>
                <w:i w:val="0"/>
                <w:iCs w:val="0"/>
                <w:color w:val="auto"/>
                <w:spacing w:val="0"/>
                <w:kern w:val="10"/>
                <w:sz w:val="22"/>
                <w:szCs w:val="22"/>
                <w:u w:val="none"/>
                <w:lang w:val="en-US" w:eastAsia="zh-CN" w:bidi="ar"/>
              </w:rPr>
              <w:t>未收到中标通知书及合同</w:t>
            </w:r>
          </w:p>
        </w:tc>
      </w:tr>
    </w:tbl>
    <w:p w14:paraId="57337259">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eastAsiaTheme="minorEastAsia"/>
          <w:b w:val="0"/>
          <w:bCs w:val="0"/>
          <w:spacing w:val="0"/>
          <w:kern w:val="10"/>
          <w:sz w:val="44"/>
          <w:szCs w:val="44"/>
          <w:lang w:eastAsia="zh-CN"/>
        </w:rPr>
      </w:pPr>
    </w:p>
    <w:p w14:paraId="7DF449DC">
      <w:pPr>
        <w:pStyle w:val="2"/>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inorEastAsia"/>
          <w:b w:val="0"/>
          <w:bCs w:val="0"/>
          <w:spacing w:val="0"/>
          <w:kern w:val="10"/>
          <w:sz w:val="44"/>
          <w:szCs w:val="44"/>
          <w:lang w:eastAsia="zh-CN"/>
        </w:rPr>
      </w:pPr>
      <w:bookmarkStart w:id="1" w:name="_GoBack"/>
      <w:bookmarkEnd w:id="1"/>
    </w:p>
    <w:p w14:paraId="3AB64BCE">
      <w:pPr>
        <w:pStyle w:val="3"/>
        <w:rPr>
          <w:rFonts w:hint="eastAsia" w:ascii="Times New Roman" w:hAnsi="Times New Roman" w:cs="Times New Roman" w:eastAsiaTheme="majorEastAsia"/>
          <w:b w:val="0"/>
          <w:bCs w:val="0"/>
          <w:sz w:val="44"/>
          <w:szCs w:val="44"/>
          <w:lang w:eastAsia="zh-CN"/>
        </w:rPr>
      </w:pPr>
    </w:p>
    <w:sectPr>
      <w:footerReference r:id="rId3" w:type="default"/>
      <w:pgSz w:w="11906" w:h="16838"/>
      <w:pgMar w:top="1440" w:right="1531" w:bottom="1440" w:left="1531"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宋体 ! important">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D50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D0CAF">
                          <w:pPr>
                            <w:pStyle w:val="8"/>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- 1 -</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on/n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39ED0CAF">
                    <w:pPr>
                      <w:pStyle w:val="8"/>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- 1 -</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ZDJiNjM3MzkxODljNjU1ZmMwYWMzZGM3NGYyMWEifQ=="/>
  </w:docVars>
  <w:rsids>
    <w:rsidRoot w:val="005F660E"/>
    <w:rsid w:val="00042E7A"/>
    <w:rsid w:val="000A6567"/>
    <w:rsid w:val="0013159C"/>
    <w:rsid w:val="0014428F"/>
    <w:rsid w:val="001A028B"/>
    <w:rsid w:val="001B4813"/>
    <w:rsid w:val="001E5010"/>
    <w:rsid w:val="001F75D8"/>
    <w:rsid w:val="00210B2C"/>
    <w:rsid w:val="00223E46"/>
    <w:rsid w:val="002544DD"/>
    <w:rsid w:val="00261F6E"/>
    <w:rsid w:val="002B5584"/>
    <w:rsid w:val="002F0E4C"/>
    <w:rsid w:val="002F1986"/>
    <w:rsid w:val="00307E62"/>
    <w:rsid w:val="0034007E"/>
    <w:rsid w:val="0035575C"/>
    <w:rsid w:val="00373DB9"/>
    <w:rsid w:val="003741B2"/>
    <w:rsid w:val="00380859"/>
    <w:rsid w:val="00382D76"/>
    <w:rsid w:val="00386C16"/>
    <w:rsid w:val="003C148C"/>
    <w:rsid w:val="003D1CF6"/>
    <w:rsid w:val="0045051F"/>
    <w:rsid w:val="004F578D"/>
    <w:rsid w:val="005269F9"/>
    <w:rsid w:val="005446EB"/>
    <w:rsid w:val="00554DB2"/>
    <w:rsid w:val="00570895"/>
    <w:rsid w:val="00570B7B"/>
    <w:rsid w:val="00591073"/>
    <w:rsid w:val="005F2C30"/>
    <w:rsid w:val="005F660E"/>
    <w:rsid w:val="00610F3D"/>
    <w:rsid w:val="0062378D"/>
    <w:rsid w:val="00627E37"/>
    <w:rsid w:val="0066329D"/>
    <w:rsid w:val="006675B2"/>
    <w:rsid w:val="0069075B"/>
    <w:rsid w:val="006F64BB"/>
    <w:rsid w:val="006F6F1C"/>
    <w:rsid w:val="006F7A96"/>
    <w:rsid w:val="0072714F"/>
    <w:rsid w:val="00736379"/>
    <w:rsid w:val="00755176"/>
    <w:rsid w:val="00770DC5"/>
    <w:rsid w:val="007769E7"/>
    <w:rsid w:val="00782E6C"/>
    <w:rsid w:val="00786EFC"/>
    <w:rsid w:val="007C1B4C"/>
    <w:rsid w:val="007F33C5"/>
    <w:rsid w:val="008332A3"/>
    <w:rsid w:val="008800AC"/>
    <w:rsid w:val="008B1EA8"/>
    <w:rsid w:val="008C081B"/>
    <w:rsid w:val="008D29D7"/>
    <w:rsid w:val="00955E2E"/>
    <w:rsid w:val="00996D73"/>
    <w:rsid w:val="009F643F"/>
    <w:rsid w:val="00A12C72"/>
    <w:rsid w:val="00A33139"/>
    <w:rsid w:val="00A8616C"/>
    <w:rsid w:val="00AA311E"/>
    <w:rsid w:val="00B22EFB"/>
    <w:rsid w:val="00B33542"/>
    <w:rsid w:val="00B33863"/>
    <w:rsid w:val="00C35E59"/>
    <w:rsid w:val="00C677DD"/>
    <w:rsid w:val="00D24BC8"/>
    <w:rsid w:val="00D31B35"/>
    <w:rsid w:val="00D51260"/>
    <w:rsid w:val="00DD5C9C"/>
    <w:rsid w:val="00E0384C"/>
    <w:rsid w:val="00E14264"/>
    <w:rsid w:val="00E2116C"/>
    <w:rsid w:val="00E22D53"/>
    <w:rsid w:val="00E44C5F"/>
    <w:rsid w:val="00E53459"/>
    <w:rsid w:val="00E5571A"/>
    <w:rsid w:val="00E868F4"/>
    <w:rsid w:val="00EF10D5"/>
    <w:rsid w:val="00F05B1D"/>
    <w:rsid w:val="00F25FB7"/>
    <w:rsid w:val="00F61561"/>
    <w:rsid w:val="00F80A46"/>
    <w:rsid w:val="00F91597"/>
    <w:rsid w:val="00F973F4"/>
    <w:rsid w:val="00FA5307"/>
    <w:rsid w:val="00FA7367"/>
    <w:rsid w:val="00FE4595"/>
    <w:rsid w:val="00FF2917"/>
    <w:rsid w:val="01606C25"/>
    <w:rsid w:val="017D1839"/>
    <w:rsid w:val="01C769D3"/>
    <w:rsid w:val="01DA226F"/>
    <w:rsid w:val="023D2D34"/>
    <w:rsid w:val="028A2561"/>
    <w:rsid w:val="03160F0C"/>
    <w:rsid w:val="037503ED"/>
    <w:rsid w:val="038347A3"/>
    <w:rsid w:val="03B64B55"/>
    <w:rsid w:val="03FE7D37"/>
    <w:rsid w:val="04131BA8"/>
    <w:rsid w:val="04754611"/>
    <w:rsid w:val="049A7BD3"/>
    <w:rsid w:val="04E43796"/>
    <w:rsid w:val="054F1E83"/>
    <w:rsid w:val="05576D9F"/>
    <w:rsid w:val="05576F56"/>
    <w:rsid w:val="056C702B"/>
    <w:rsid w:val="06093035"/>
    <w:rsid w:val="06684DA3"/>
    <w:rsid w:val="06A12B38"/>
    <w:rsid w:val="06B546E4"/>
    <w:rsid w:val="06C550BC"/>
    <w:rsid w:val="07003B49"/>
    <w:rsid w:val="07046A9C"/>
    <w:rsid w:val="070C5D6A"/>
    <w:rsid w:val="07A148AF"/>
    <w:rsid w:val="089D4E0F"/>
    <w:rsid w:val="08D85B07"/>
    <w:rsid w:val="08DD4532"/>
    <w:rsid w:val="08EC77EE"/>
    <w:rsid w:val="08F76E75"/>
    <w:rsid w:val="098F5F5D"/>
    <w:rsid w:val="0AC864C3"/>
    <w:rsid w:val="0B430409"/>
    <w:rsid w:val="0B444D3D"/>
    <w:rsid w:val="0B5C3B3F"/>
    <w:rsid w:val="0C0D2B91"/>
    <w:rsid w:val="0C996F37"/>
    <w:rsid w:val="0CCB71A9"/>
    <w:rsid w:val="0CCF0153"/>
    <w:rsid w:val="0D3B6EA2"/>
    <w:rsid w:val="0D464D9C"/>
    <w:rsid w:val="0E1F739B"/>
    <w:rsid w:val="0E622D37"/>
    <w:rsid w:val="0E8F2773"/>
    <w:rsid w:val="0EA37FCC"/>
    <w:rsid w:val="0EBB440D"/>
    <w:rsid w:val="0EBE7CC0"/>
    <w:rsid w:val="0EFD592E"/>
    <w:rsid w:val="0F7D5507"/>
    <w:rsid w:val="0F896520"/>
    <w:rsid w:val="0F9A3236"/>
    <w:rsid w:val="0FC42F98"/>
    <w:rsid w:val="0FD77F2D"/>
    <w:rsid w:val="107E5B49"/>
    <w:rsid w:val="113419E5"/>
    <w:rsid w:val="11BA6E04"/>
    <w:rsid w:val="11DE03D6"/>
    <w:rsid w:val="11E43450"/>
    <w:rsid w:val="11F03C0F"/>
    <w:rsid w:val="122B27B2"/>
    <w:rsid w:val="127777A6"/>
    <w:rsid w:val="131D034D"/>
    <w:rsid w:val="13355975"/>
    <w:rsid w:val="138E2085"/>
    <w:rsid w:val="13E153BD"/>
    <w:rsid w:val="13FA0523"/>
    <w:rsid w:val="145516A0"/>
    <w:rsid w:val="146F7437"/>
    <w:rsid w:val="14832685"/>
    <w:rsid w:val="14990ADD"/>
    <w:rsid w:val="156118F0"/>
    <w:rsid w:val="157246C0"/>
    <w:rsid w:val="159643E7"/>
    <w:rsid w:val="16051D51"/>
    <w:rsid w:val="16117B65"/>
    <w:rsid w:val="16753FFC"/>
    <w:rsid w:val="16C07B30"/>
    <w:rsid w:val="170E068F"/>
    <w:rsid w:val="17E10BFF"/>
    <w:rsid w:val="18493E55"/>
    <w:rsid w:val="18546A71"/>
    <w:rsid w:val="185710C0"/>
    <w:rsid w:val="18723870"/>
    <w:rsid w:val="18F26AEE"/>
    <w:rsid w:val="1924691A"/>
    <w:rsid w:val="1954064E"/>
    <w:rsid w:val="19BE2DB1"/>
    <w:rsid w:val="19E826A4"/>
    <w:rsid w:val="1A785740"/>
    <w:rsid w:val="1B062110"/>
    <w:rsid w:val="1B285183"/>
    <w:rsid w:val="1B417213"/>
    <w:rsid w:val="1B4E75C9"/>
    <w:rsid w:val="1B593EEC"/>
    <w:rsid w:val="1C2703B4"/>
    <w:rsid w:val="1C3074BC"/>
    <w:rsid w:val="1CB93D55"/>
    <w:rsid w:val="1D5B26A2"/>
    <w:rsid w:val="1DCF16AD"/>
    <w:rsid w:val="1DED6B6E"/>
    <w:rsid w:val="1E081106"/>
    <w:rsid w:val="1E4D2FB0"/>
    <w:rsid w:val="1E9135B6"/>
    <w:rsid w:val="1EAF36FF"/>
    <w:rsid w:val="1F240CB5"/>
    <w:rsid w:val="1F42428A"/>
    <w:rsid w:val="1F5C4022"/>
    <w:rsid w:val="1F83395A"/>
    <w:rsid w:val="1FD851FA"/>
    <w:rsid w:val="2005427E"/>
    <w:rsid w:val="2050757F"/>
    <w:rsid w:val="20E0328C"/>
    <w:rsid w:val="212468F4"/>
    <w:rsid w:val="214912D3"/>
    <w:rsid w:val="214C67FF"/>
    <w:rsid w:val="2193420A"/>
    <w:rsid w:val="21A248C9"/>
    <w:rsid w:val="21AF05C4"/>
    <w:rsid w:val="220D1F58"/>
    <w:rsid w:val="22242504"/>
    <w:rsid w:val="22361433"/>
    <w:rsid w:val="22947F00"/>
    <w:rsid w:val="23E26A49"/>
    <w:rsid w:val="24DF2F3E"/>
    <w:rsid w:val="24E22A55"/>
    <w:rsid w:val="250A1C36"/>
    <w:rsid w:val="250F11ED"/>
    <w:rsid w:val="25787665"/>
    <w:rsid w:val="259736C6"/>
    <w:rsid w:val="25CB53D5"/>
    <w:rsid w:val="261B7E79"/>
    <w:rsid w:val="263A0DBE"/>
    <w:rsid w:val="263D1D16"/>
    <w:rsid w:val="268C0024"/>
    <w:rsid w:val="26914E82"/>
    <w:rsid w:val="281A628C"/>
    <w:rsid w:val="282C5AE2"/>
    <w:rsid w:val="282E1BF8"/>
    <w:rsid w:val="284465F2"/>
    <w:rsid w:val="289E77AB"/>
    <w:rsid w:val="290B259E"/>
    <w:rsid w:val="2947599C"/>
    <w:rsid w:val="29AB13A2"/>
    <w:rsid w:val="2A973649"/>
    <w:rsid w:val="2B1350C9"/>
    <w:rsid w:val="2B9F7ECA"/>
    <w:rsid w:val="2BB1742D"/>
    <w:rsid w:val="2C4209CD"/>
    <w:rsid w:val="2C7B39C1"/>
    <w:rsid w:val="2CDC7D25"/>
    <w:rsid w:val="2D5E64D0"/>
    <w:rsid w:val="2DC96075"/>
    <w:rsid w:val="2DD9710F"/>
    <w:rsid w:val="2E1C0349"/>
    <w:rsid w:val="2E457FCA"/>
    <w:rsid w:val="304331AC"/>
    <w:rsid w:val="315B59FA"/>
    <w:rsid w:val="31756BB5"/>
    <w:rsid w:val="33C67CD9"/>
    <w:rsid w:val="33DF4F6A"/>
    <w:rsid w:val="341F6035"/>
    <w:rsid w:val="34DF149C"/>
    <w:rsid w:val="35081956"/>
    <w:rsid w:val="352D509F"/>
    <w:rsid w:val="352F1EA5"/>
    <w:rsid w:val="356916C0"/>
    <w:rsid w:val="356A4069"/>
    <w:rsid w:val="35825938"/>
    <w:rsid w:val="35AB75E3"/>
    <w:rsid w:val="35C66325"/>
    <w:rsid w:val="35D37B7A"/>
    <w:rsid w:val="36294A38"/>
    <w:rsid w:val="36AE5DE9"/>
    <w:rsid w:val="37791C11"/>
    <w:rsid w:val="37A96275"/>
    <w:rsid w:val="37B24C58"/>
    <w:rsid w:val="37CA59AA"/>
    <w:rsid w:val="38066D52"/>
    <w:rsid w:val="38251072"/>
    <w:rsid w:val="387C745A"/>
    <w:rsid w:val="38FF5FAB"/>
    <w:rsid w:val="390B4A20"/>
    <w:rsid w:val="3A18079A"/>
    <w:rsid w:val="3A39225D"/>
    <w:rsid w:val="3A773219"/>
    <w:rsid w:val="3AE50EA1"/>
    <w:rsid w:val="3AF12229"/>
    <w:rsid w:val="3B3B61E4"/>
    <w:rsid w:val="3C3B694B"/>
    <w:rsid w:val="3CA576F0"/>
    <w:rsid w:val="3D147B44"/>
    <w:rsid w:val="3D394B62"/>
    <w:rsid w:val="3D5F3E2F"/>
    <w:rsid w:val="3D742897"/>
    <w:rsid w:val="3E732ADD"/>
    <w:rsid w:val="3EB344DA"/>
    <w:rsid w:val="3EE87276"/>
    <w:rsid w:val="3F024441"/>
    <w:rsid w:val="3F224F4E"/>
    <w:rsid w:val="3F375A43"/>
    <w:rsid w:val="3FA72BC9"/>
    <w:rsid w:val="3FAE631A"/>
    <w:rsid w:val="3FE97350"/>
    <w:rsid w:val="400C4A28"/>
    <w:rsid w:val="404C651A"/>
    <w:rsid w:val="413608E9"/>
    <w:rsid w:val="41652A0E"/>
    <w:rsid w:val="41B8521D"/>
    <w:rsid w:val="41C07F72"/>
    <w:rsid w:val="43BF2BD7"/>
    <w:rsid w:val="43C024AB"/>
    <w:rsid w:val="43D44D4F"/>
    <w:rsid w:val="43FA1EDE"/>
    <w:rsid w:val="43FA5FCD"/>
    <w:rsid w:val="449F47B6"/>
    <w:rsid w:val="45934289"/>
    <w:rsid w:val="464E204E"/>
    <w:rsid w:val="46552428"/>
    <w:rsid w:val="46C93D6D"/>
    <w:rsid w:val="47131C53"/>
    <w:rsid w:val="475278BE"/>
    <w:rsid w:val="479223B1"/>
    <w:rsid w:val="47E26D06"/>
    <w:rsid w:val="48971F77"/>
    <w:rsid w:val="48BE1822"/>
    <w:rsid w:val="48C81FD4"/>
    <w:rsid w:val="48DA2F8D"/>
    <w:rsid w:val="490C4E25"/>
    <w:rsid w:val="491D74D9"/>
    <w:rsid w:val="49C848C6"/>
    <w:rsid w:val="49CF169A"/>
    <w:rsid w:val="49EC0920"/>
    <w:rsid w:val="4B4E228D"/>
    <w:rsid w:val="4BA910CF"/>
    <w:rsid w:val="4BAF2118"/>
    <w:rsid w:val="4C572BCB"/>
    <w:rsid w:val="4D575187"/>
    <w:rsid w:val="4D6A60D9"/>
    <w:rsid w:val="4DF523A6"/>
    <w:rsid w:val="4DF831B6"/>
    <w:rsid w:val="4E866DF3"/>
    <w:rsid w:val="4EAA0DBD"/>
    <w:rsid w:val="4ED25AA9"/>
    <w:rsid w:val="4F7D5BDD"/>
    <w:rsid w:val="4FB86409"/>
    <w:rsid w:val="4FD317B8"/>
    <w:rsid w:val="50FA3A42"/>
    <w:rsid w:val="51450494"/>
    <w:rsid w:val="519970EA"/>
    <w:rsid w:val="51E7154B"/>
    <w:rsid w:val="5253098E"/>
    <w:rsid w:val="527E0FA8"/>
    <w:rsid w:val="532F2778"/>
    <w:rsid w:val="53852DC9"/>
    <w:rsid w:val="53CC5537"/>
    <w:rsid w:val="543F69E0"/>
    <w:rsid w:val="545E5AAA"/>
    <w:rsid w:val="54C217C5"/>
    <w:rsid w:val="54D75072"/>
    <w:rsid w:val="54E161A9"/>
    <w:rsid w:val="550D31EE"/>
    <w:rsid w:val="552D196B"/>
    <w:rsid w:val="556F1F83"/>
    <w:rsid w:val="55A3454E"/>
    <w:rsid w:val="55C23E61"/>
    <w:rsid w:val="55F803E8"/>
    <w:rsid w:val="56244859"/>
    <w:rsid w:val="563F1A0F"/>
    <w:rsid w:val="56560AC4"/>
    <w:rsid w:val="56932ED3"/>
    <w:rsid w:val="56A53849"/>
    <w:rsid w:val="570A1F63"/>
    <w:rsid w:val="57B939CC"/>
    <w:rsid w:val="57BC7073"/>
    <w:rsid w:val="583C2B88"/>
    <w:rsid w:val="587F70D9"/>
    <w:rsid w:val="58BA73F7"/>
    <w:rsid w:val="59564B01"/>
    <w:rsid w:val="59E22D24"/>
    <w:rsid w:val="5A2C21F1"/>
    <w:rsid w:val="5A7A472F"/>
    <w:rsid w:val="5A960341"/>
    <w:rsid w:val="5AB521E6"/>
    <w:rsid w:val="5AC00C5A"/>
    <w:rsid w:val="5AE865B7"/>
    <w:rsid w:val="5B0867BA"/>
    <w:rsid w:val="5B262127"/>
    <w:rsid w:val="5B59036D"/>
    <w:rsid w:val="5B8E639F"/>
    <w:rsid w:val="5BBE331C"/>
    <w:rsid w:val="5CB07109"/>
    <w:rsid w:val="5CCD67FA"/>
    <w:rsid w:val="5D025D57"/>
    <w:rsid w:val="5D0631CD"/>
    <w:rsid w:val="5D362C0A"/>
    <w:rsid w:val="5E29060E"/>
    <w:rsid w:val="5F41673E"/>
    <w:rsid w:val="6025396A"/>
    <w:rsid w:val="607E12CC"/>
    <w:rsid w:val="609F079B"/>
    <w:rsid w:val="61447FA1"/>
    <w:rsid w:val="618957F1"/>
    <w:rsid w:val="61F07FA8"/>
    <w:rsid w:val="627604AD"/>
    <w:rsid w:val="62894684"/>
    <w:rsid w:val="631532ED"/>
    <w:rsid w:val="63564D52"/>
    <w:rsid w:val="64706854"/>
    <w:rsid w:val="647A62FA"/>
    <w:rsid w:val="64942E6C"/>
    <w:rsid w:val="65116257"/>
    <w:rsid w:val="65362175"/>
    <w:rsid w:val="65716E00"/>
    <w:rsid w:val="666D7157"/>
    <w:rsid w:val="67726A2C"/>
    <w:rsid w:val="686A4C12"/>
    <w:rsid w:val="69145411"/>
    <w:rsid w:val="69224270"/>
    <w:rsid w:val="69323FD2"/>
    <w:rsid w:val="697A7C34"/>
    <w:rsid w:val="69BB0E82"/>
    <w:rsid w:val="69FA193D"/>
    <w:rsid w:val="6A5A26A0"/>
    <w:rsid w:val="6AAE7116"/>
    <w:rsid w:val="6B176C04"/>
    <w:rsid w:val="6B347157"/>
    <w:rsid w:val="6BC8512B"/>
    <w:rsid w:val="6BCF1867"/>
    <w:rsid w:val="6BDF0C7C"/>
    <w:rsid w:val="6BF7344A"/>
    <w:rsid w:val="6C305884"/>
    <w:rsid w:val="6C615234"/>
    <w:rsid w:val="6CA94B19"/>
    <w:rsid w:val="6CB41207"/>
    <w:rsid w:val="6CCC10B0"/>
    <w:rsid w:val="6DCA78FF"/>
    <w:rsid w:val="6DCF206C"/>
    <w:rsid w:val="6E7F2DDF"/>
    <w:rsid w:val="6E9C050F"/>
    <w:rsid w:val="6EFA06B8"/>
    <w:rsid w:val="6F5B1156"/>
    <w:rsid w:val="6FD5186D"/>
    <w:rsid w:val="708034EF"/>
    <w:rsid w:val="70C11743"/>
    <w:rsid w:val="713E42A1"/>
    <w:rsid w:val="7143377E"/>
    <w:rsid w:val="71525E43"/>
    <w:rsid w:val="719D7F84"/>
    <w:rsid w:val="72295619"/>
    <w:rsid w:val="72B75595"/>
    <w:rsid w:val="72D96B66"/>
    <w:rsid w:val="733220BD"/>
    <w:rsid w:val="73456F57"/>
    <w:rsid w:val="73D47729"/>
    <w:rsid w:val="747D56CB"/>
    <w:rsid w:val="748A7ADD"/>
    <w:rsid w:val="74BE713C"/>
    <w:rsid w:val="75747A20"/>
    <w:rsid w:val="75B66BD4"/>
    <w:rsid w:val="75CC43C7"/>
    <w:rsid w:val="769A1C23"/>
    <w:rsid w:val="777A06E2"/>
    <w:rsid w:val="77C90C02"/>
    <w:rsid w:val="77CB67DA"/>
    <w:rsid w:val="77D24E7E"/>
    <w:rsid w:val="78240291"/>
    <w:rsid w:val="783E7867"/>
    <w:rsid w:val="78BD72AE"/>
    <w:rsid w:val="790105B9"/>
    <w:rsid w:val="791E2FA2"/>
    <w:rsid w:val="79525258"/>
    <w:rsid w:val="79592701"/>
    <w:rsid w:val="7A8F26D6"/>
    <w:rsid w:val="7B0D06D0"/>
    <w:rsid w:val="7B28013E"/>
    <w:rsid w:val="7C183F2B"/>
    <w:rsid w:val="7CB47A35"/>
    <w:rsid w:val="7CC0625A"/>
    <w:rsid w:val="7D25042D"/>
    <w:rsid w:val="7DA37737"/>
    <w:rsid w:val="7EA507DC"/>
    <w:rsid w:val="7EA965C5"/>
    <w:rsid w:val="7EEC56A7"/>
    <w:rsid w:val="7F2A42EB"/>
    <w:rsid w:val="7F8C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仿宋" w:eastAsia="方正仿宋_GBK" w:cstheme="minorBidi"/>
      <w:kern w:val="2"/>
      <w:sz w:val="32"/>
      <w:szCs w:val="2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before="100" w:beforeAutospacing="1" w:after="120"/>
    </w:pPr>
  </w:style>
  <w:style w:type="paragraph" w:styleId="3">
    <w:name w:val="Title"/>
    <w:basedOn w:val="1"/>
    <w:next w:val="1"/>
    <w:autoRedefine/>
    <w:qFormat/>
    <w:uiPriority w:val="0"/>
    <w:pPr>
      <w:outlineLvl w:val="0"/>
    </w:pPr>
    <w:rPr>
      <w:rFonts w:ascii="Arial" w:hAnsi="Arial"/>
      <w:b/>
    </w:rPr>
  </w:style>
  <w:style w:type="paragraph" w:styleId="4">
    <w:name w:val="index 5"/>
    <w:basedOn w:val="1"/>
    <w:next w:val="1"/>
    <w:autoRedefine/>
    <w:qFormat/>
    <w:uiPriority w:val="0"/>
    <w:pPr>
      <w:ind w:left="1680"/>
    </w:pPr>
  </w:style>
  <w:style w:type="paragraph" w:styleId="5">
    <w:name w:val="Body Text Indent"/>
    <w:basedOn w:val="1"/>
    <w:autoRedefine/>
    <w:qFormat/>
    <w:uiPriority w:val="99"/>
    <w:pPr>
      <w:spacing w:line="600" w:lineRule="exact"/>
      <w:ind w:firstLine="480" w:firstLineChars="200"/>
    </w:pPr>
    <w:rPr>
      <w:szCs w:val="28"/>
      <w:lang w:val="zh-CN"/>
    </w:rPr>
  </w:style>
  <w:style w:type="paragraph" w:styleId="6">
    <w:name w:val="Block Text"/>
    <w:basedOn w:val="1"/>
    <w:autoRedefine/>
    <w:qFormat/>
    <w:uiPriority w:val="0"/>
    <w:pPr>
      <w:spacing w:after="120"/>
      <w:ind w:left="700" w:leftChars="700" w:right="700" w:rightChars="700"/>
    </w:pPr>
  </w:style>
  <w:style w:type="paragraph" w:styleId="7">
    <w:name w:val="Plain Text"/>
    <w:basedOn w:val="1"/>
    <w:autoRedefine/>
    <w:qFormat/>
    <w:uiPriority w:val="99"/>
    <w:rPr>
      <w:rFonts w:ascii="宋体" w:hAnsi="宋体" w:eastAsia="仿宋_GB2312"/>
      <w:sz w:val="32"/>
    </w:rPr>
  </w:style>
  <w:style w:type="paragraph" w:styleId="8">
    <w:name w:val="footer"/>
    <w:basedOn w:val="1"/>
    <w:autoRedefine/>
    <w:semiHidden/>
    <w:unhideWhenUsed/>
    <w:qFormat/>
    <w:uiPriority w:val="99"/>
    <w:pPr>
      <w:tabs>
        <w:tab w:val="center" w:pos="4153"/>
        <w:tab w:val="right" w:pos="8306"/>
      </w:tabs>
      <w:snapToGrid w:val="0"/>
      <w:jc w:val="left"/>
    </w:pPr>
    <w:rPr>
      <w:sz w:val="18"/>
    </w:rPr>
  </w:style>
  <w:style w:type="paragraph" w:styleId="9">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autoRedefine/>
    <w:qFormat/>
    <w:uiPriority w:val="0"/>
    <w:pPr>
      <w:widowControl w:val="0"/>
      <w:spacing w:before="100" w:beforeAutospacing="1" w:after="100" w:afterAutospacing="1" w:line="240" w:lineRule="auto"/>
      <w:jc w:val="left"/>
    </w:pPr>
    <w:rPr>
      <w:rFonts w:ascii="Courier New" w:hAnsi="Courier New" w:eastAsia="宋体" w:cs="Times New Roman"/>
      <w:kern w:val="2"/>
      <w:sz w:val="20"/>
      <w:szCs w:val="21"/>
      <w:lang w:val="en-US" w:eastAsia="zh-CN" w:bidi="ar-SA"/>
    </w:rPr>
  </w:style>
  <w:style w:type="paragraph" w:styleId="11">
    <w:name w:val="Normal (Web)"/>
    <w:basedOn w:val="1"/>
    <w:autoRedefine/>
    <w:unhideWhenUsed/>
    <w:qFormat/>
    <w:uiPriority w:val="99"/>
    <w:pPr>
      <w:widowControl/>
      <w:spacing w:before="100" w:beforeAutospacing="1" w:after="100" w:afterAutospacing="1" w:line="360" w:lineRule="auto"/>
      <w:jc w:val="left"/>
    </w:pPr>
    <w:rPr>
      <w:rFonts w:ascii="宋体" w:hAnsi="宋体" w:cs="宋体"/>
      <w:kern w:val="0"/>
      <w:sz w:val="24"/>
    </w:rPr>
  </w:style>
  <w:style w:type="paragraph" w:styleId="12">
    <w:name w:val="Body Text First Indent"/>
    <w:basedOn w:val="2"/>
    <w:autoRedefine/>
    <w:semiHidden/>
    <w:unhideWhenUsed/>
    <w:qFormat/>
    <w:uiPriority w:val="99"/>
    <w:pPr>
      <w:ind w:firstLine="420" w:firstLineChars="100"/>
    </w:pPr>
  </w:style>
  <w:style w:type="paragraph" w:styleId="13">
    <w:name w:val="Body Text First Indent 2"/>
    <w:basedOn w:val="5"/>
    <w:autoRedefine/>
    <w:unhideWhenUsed/>
    <w:qFormat/>
    <w:uiPriority w:val="99"/>
    <w:pPr>
      <w:ind w:firstLine="420"/>
    </w:pPr>
  </w:style>
  <w:style w:type="character" w:styleId="16">
    <w:name w:val="Strong"/>
    <w:basedOn w:val="15"/>
    <w:autoRedefine/>
    <w:qFormat/>
    <w:uiPriority w:val="22"/>
  </w:style>
  <w:style w:type="character" w:styleId="17">
    <w:name w:val="FollowedHyperlink"/>
    <w:basedOn w:val="15"/>
    <w:autoRedefine/>
    <w:semiHidden/>
    <w:unhideWhenUsed/>
    <w:qFormat/>
    <w:uiPriority w:val="99"/>
    <w:rPr>
      <w:color w:val="000000"/>
      <w:u w:val="none"/>
    </w:rPr>
  </w:style>
  <w:style w:type="character" w:styleId="18">
    <w:name w:val="Emphasis"/>
    <w:basedOn w:val="15"/>
    <w:autoRedefine/>
    <w:qFormat/>
    <w:uiPriority w:val="20"/>
  </w:style>
  <w:style w:type="character" w:styleId="19">
    <w:name w:val="HTML Definition"/>
    <w:basedOn w:val="15"/>
    <w:autoRedefine/>
    <w:semiHidden/>
    <w:unhideWhenUsed/>
    <w:qFormat/>
    <w:uiPriority w:val="99"/>
  </w:style>
  <w:style w:type="character" w:styleId="20">
    <w:name w:val="HTML Typewriter"/>
    <w:basedOn w:val="15"/>
    <w:semiHidden/>
    <w:unhideWhenUsed/>
    <w:qFormat/>
    <w:uiPriority w:val="99"/>
    <w:rPr>
      <w:rFonts w:hint="default" w:ascii="monospace" w:hAnsi="monospace" w:eastAsia="monospace" w:cs="monospace"/>
      <w:color w:val="333333"/>
      <w:sz w:val="19"/>
      <w:szCs w:val="19"/>
      <w:shd w:val="clear" w:fill="FFFFFF"/>
    </w:rPr>
  </w:style>
  <w:style w:type="character" w:styleId="21">
    <w:name w:val="HTML Acronym"/>
    <w:basedOn w:val="15"/>
    <w:semiHidden/>
    <w:unhideWhenUsed/>
    <w:qFormat/>
    <w:uiPriority w:val="99"/>
  </w:style>
  <w:style w:type="character" w:styleId="22">
    <w:name w:val="HTML Variable"/>
    <w:basedOn w:val="15"/>
    <w:semiHidden/>
    <w:unhideWhenUsed/>
    <w:qFormat/>
    <w:uiPriority w:val="99"/>
  </w:style>
  <w:style w:type="character" w:styleId="23">
    <w:name w:val="Hyperlink"/>
    <w:basedOn w:val="15"/>
    <w:autoRedefine/>
    <w:semiHidden/>
    <w:unhideWhenUsed/>
    <w:qFormat/>
    <w:uiPriority w:val="99"/>
    <w:rPr>
      <w:color w:val="000000"/>
      <w:u w:val="none"/>
    </w:rPr>
  </w:style>
  <w:style w:type="character" w:styleId="24">
    <w:name w:val="HTML Code"/>
    <w:basedOn w:val="15"/>
    <w:autoRedefine/>
    <w:semiHidden/>
    <w:unhideWhenUsed/>
    <w:qFormat/>
    <w:uiPriority w:val="99"/>
    <w:rPr>
      <w:rFonts w:ascii="Consolas" w:hAnsi="Consolas" w:eastAsia="Consolas" w:cs="Consolas"/>
      <w:color w:val="C7254E"/>
      <w:sz w:val="21"/>
      <w:szCs w:val="21"/>
      <w:shd w:val="clear" w:fill="F9F2F4"/>
    </w:rPr>
  </w:style>
  <w:style w:type="character" w:styleId="25">
    <w:name w:val="HTML Cite"/>
    <w:basedOn w:val="15"/>
    <w:semiHidden/>
    <w:unhideWhenUsed/>
    <w:qFormat/>
    <w:uiPriority w:val="99"/>
  </w:style>
  <w:style w:type="character" w:styleId="26">
    <w:name w:val="HTML Keyboard"/>
    <w:basedOn w:val="15"/>
    <w:autoRedefine/>
    <w:semiHidden/>
    <w:unhideWhenUsed/>
    <w:qFormat/>
    <w:uiPriority w:val="99"/>
    <w:rPr>
      <w:rFonts w:hint="default" w:ascii="Consolas" w:hAnsi="Consolas" w:eastAsia="Consolas" w:cs="Consolas"/>
      <w:color w:val="FFFFFF"/>
      <w:sz w:val="21"/>
      <w:szCs w:val="21"/>
      <w:shd w:val="clear" w:fill="333333"/>
    </w:rPr>
  </w:style>
  <w:style w:type="character" w:styleId="27">
    <w:name w:val="HTML Sample"/>
    <w:basedOn w:val="15"/>
    <w:autoRedefine/>
    <w:semiHidden/>
    <w:unhideWhenUsed/>
    <w:qFormat/>
    <w:uiPriority w:val="99"/>
    <w:rPr>
      <w:rFonts w:hint="default" w:ascii="Consolas" w:hAnsi="Consolas" w:eastAsia="Consolas" w:cs="Consolas"/>
      <w:sz w:val="21"/>
      <w:szCs w:val="21"/>
    </w:rPr>
  </w:style>
  <w:style w:type="paragraph" w:styleId="28">
    <w:name w:val="List Paragraph"/>
    <w:basedOn w:val="1"/>
    <w:autoRedefine/>
    <w:qFormat/>
    <w:uiPriority w:val="34"/>
    <w:pPr>
      <w:ind w:firstLine="420" w:firstLineChars="200"/>
    </w:pPr>
  </w:style>
  <w:style w:type="character" w:customStyle="1" w:styleId="29">
    <w:name w:val="bds_more"/>
    <w:basedOn w:val="15"/>
    <w:autoRedefine/>
    <w:qFormat/>
    <w:uiPriority w:val="0"/>
    <w:rPr>
      <w:rFonts w:hint="eastAsia" w:ascii="宋体" w:hAnsi="宋体" w:eastAsia="宋体" w:cs="宋体"/>
    </w:rPr>
  </w:style>
  <w:style w:type="character" w:customStyle="1" w:styleId="30">
    <w:name w:val="bds_more1"/>
    <w:basedOn w:val="15"/>
    <w:autoRedefine/>
    <w:qFormat/>
    <w:uiPriority w:val="0"/>
  </w:style>
  <w:style w:type="character" w:customStyle="1" w:styleId="31">
    <w:name w:val="bds_more2"/>
    <w:basedOn w:val="15"/>
    <w:autoRedefine/>
    <w:qFormat/>
    <w:uiPriority w:val="0"/>
  </w:style>
  <w:style w:type="character" w:customStyle="1" w:styleId="32">
    <w:name w:val="bds_nopic"/>
    <w:basedOn w:val="15"/>
    <w:autoRedefine/>
    <w:qFormat/>
    <w:uiPriority w:val="0"/>
  </w:style>
  <w:style w:type="character" w:customStyle="1" w:styleId="33">
    <w:name w:val="bds_nopic1"/>
    <w:basedOn w:val="15"/>
    <w:autoRedefine/>
    <w:qFormat/>
    <w:uiPriority w:val="0"/>
  </w:style>
  <w:style w:type="character" w:customStyle="1" w:styleId="34">
    <w:name w:val="bds_nopic2"/>
    <w:basedOn w:val="15"/>
    <w:autoRedefine/>
    <w:qFormat/>
    <w:uiPriority w:val="0"/>
  </w:style>
  <w:style w:type="character" w:customStyle="1" w:styleId="35">
    <w:name w:val="bds_more3"/>
    <w:basedOn w:val="15"/>
    <w:autoRedefine/>
    <w:qFormat/>
    <w:uiPriority w:val="0"/>
    <w:rPr>
      <w:rFonts w:ascii="宋体 ! important" w:hAnsi="宋体 ! important" w:eastAsia="宋体 ! important" w:cs="宋体 ! important"/>
      <w:color w:val="454545"/>
      <w:sz w:val="21"/>
      <w:szCs w:val="21"/>
    </w:rPr>
  </w:style>
  <w:style w:type="character" w:customStyle="1" w:styleId="36">
    <w:name w:val="bds_more4"/>
    <w:basedOn w:val="15"/>
    <w:autoRedefine/>
    <w:qFormat/>
    <w:uiPriority w:val="0"/>
    <w:rPr>
      <w:rFonts w:hint="default" w:ascii="宋体 ! important" w:hAnsi="宋体 ! important" w:eastAsia="宋体 ! important" w:cs="宋体 ! important"/>
      <w:color w:val="454545"/>
      <w:sz w:val="18"/>
      <w:szCs w:val="18"/>
    </w:rPr>
  </w:style>
  <w:style w:type="character" w:customStyle="1" w:styleId="37">
    <w:name w:val="time"/>
    <w:basedOn w:val="15"/>
    <w:autoRedefine/>
    <w:qFormat/>
    <w:uiPriority w:val="0"/>
    <w:rPr>
      <w:rFonts w:ascii="Arial" w:hAnsi="Arial" w:cs="Arial"/>
    </w:rPr>
  </w:style>
  <w:style w:type="character" w:customStyle="1" w:styleId="38">
    <w:name w:val="select2-selection__rendered"/>
    <w:basedOn w:val="15"/>
    <w:autoRedefine/>
    <w:qFormat/>
    <w:uiPriority w:val="0"/>
    <w:rPr>
      <w:sz w:val="18"/>
      <w:szCs w:val="18"/>
    </w:rPr>
  </w:style>
  <w:style w:type="character" w:customStyle="1" w:styleId="39">
    <w:name w:val="gf"/>
    <w:basedOn w:val="15"/>
    <w:autoRedefine/>
    <w:qFormat/>
    <w:uiPriority w:val="0"/>
  </w:style>
  <w:style w:type="character" w:customStyle="1" w:styleId="40">
    <w:name w:val="zc-word"/>
    <w:basedOn w:val="15"/>
    <w:autoRedefine/>
    <w:qFormat/>
    <w:uiPriority w:val="0"/>
    <w:rPr>
      <w:sz w:val="22"/>
      <w:szCs w:val="22"/>
    </w:rPr>
  </w:style>
  <w:style w:type="paragraph" w:customStyle="1" w:styleId="41">
    <w:name w:val="正文内容"/>
    <w:basedOn w:val="1"/>
    <w:autoRedefine/>
    <w:qFormat/>
    <w:uiPriority w:val="0"/>
    <w:pPr>
      <w:spacing w:line="360" w:lineRule="auto"/>
      <w:ind w:firstLine="420"/>
    </w:pPr>
    <w:rPr>
      <w:rFonts w:ascii="Times New Roman" w:hAnsi="Times New Roman"/>
      <w:lang w:val="zh-CN"/>
    </w:rPr>
  </w:style>
  <w:style w:type="character" w:customStyle="1" w:styleId="42">
    <w:name w:val="font41"/>
    <w:basedOn w:val="15"/>
    <w:autoRedefine/>
    <w:qFormat/>
    <w:uiPriority w:val="0"/>
    <w:rPr>
      <w:rFonts w:hint="eastAsia" w:ascii="方正仿宋_GBK" w:hAnsi="方正仿宋_GBK" w:eastAsia="方正仿宋_GBK" w:cs="方正仿宋_GBK"/>
      <w:color w:val="000000"/>
      <w:sz w:val="32"/>
      <w:szCs w:val="32"/>
      <w:u w:val="none"/>
    </w:rPr>
  </w:style>
  <w:style w:type="character" w:customStyle="1" w:styleId="43">
    <w:name w:val="font11"/>
    <w:basedOn w:val="15"/>
    <w:autoRedefine/>
    <w:qFormat/>
    <w:uiPriority w:val="0"/>
    <w:rPr>
      <w:rFonts w:hint="default" w:ascii="Times New Roman" w:hAnsi="Times New Roman" w:cs="Times New Roman"/>
      <w:color w:val="000000"/>
      <w:sz w:val="32"/>
      <w:szCs w:val="32"/>
      <w:u w:val="none"/>
    </w:rPr>
  </w:style>
  <w:style w:type="character" w:customStyle="1" w:styleId="44">
    <w:name w:val="hover1"/>
    <w:basedOn w:val="15"/>
    <w:qFormat/>
    <w:uiPriority w:val="0"/>
    <w:rPr>
      <w:color w:val="2590EB"/>
    </w:rPr>
  </w:style>
  <w:style w:type="character" w:customStyle="1" w:styleId="45">
    <w:name w:val="hover2"/>
    <w:basedOn w:val="15"/>
    <w:qFormat/>
    <w:uiPriority w:val="0"/>
    <w:rPr>
      <w:color w:val="2590EB"/>
    </w:rPr>
  </w:style>
  <w:style w:type="character" w:customStyle="1" w:styleId="46">
    <w:name w:val="hover3"/>
    <w:basedOn w:val="15"/>
    <w:qFormat/>
    <w:uiPriority w:val="0"/>
  </w:style>
  <w:style w:type="character" w:customStyle="1" w:styleId="47">
    <w:name w:val="mini-outputtext1"/>
    <w:basedOn w:val="15"/>
    <w:qFormat/>
    <w:uiPriority w:val="0"/>
  </w:style>
  <w:style w:type="character" w:customStyle="1" w:styleId="48">
    <w:name w:val="hover"/>
    <w:basedOn w:val="15"/>
    <w:qFormat/>
    <w:uiPriority w:val="0"/>
    <w:rPr>
      <w:color w:val="2590E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1888</Words>
  <Characters>2861</Characters>
  <Lines>1</Lines>
  <Paragraphs>1</Paragraphs>
  <TotalTime>3</TotalTime>
  <ScaleCrop>false</ScaleCrop>
  <LinksUpToDate>false</LinksUpToDate>
  <CharactersWithSpaces>2865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2020-03-05T06:32:00Z</dcterms:created>
  <dc:creator>温念林</dc:creator>
  <cp:lastModifiedBy>罗梓瑄</cp:lastModifiedBy>
  <cp:lastPrinted>2025-07-14T01:47:00Z</cp:lastPrinted>
  <dcterms:modified xsi:type="dcterms:W3CDTF">2026-01-08T03:20:53Z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698082446_btnclosed</vt:lpwstr>
  </property>
  <property fmtid="{D5CDD505-2E9C-101B-9397-08002B2CF9AE}" pid="4" name="ICV">
    <vt:lpwstr>FC90FC24694C4E6F8C0F1B3A4D89F46A_13</vt:lpwstr>
  </property>
  <property fmtid="{D5CDD505-2E9C-101B-9397-08002B2CF9AE}" pid="5" name="KSOTemplateDocerSaveRecord">
    <vt:lpwstr>eyJoZGlkIjoiZWE5NDVmNGJhODUxM2FkMTU2ZWE1ZDJlNTRmMGU1NTMiLCJ1c2VySWQiOiI2MDUyODcwNTcifQ==</vt:lpwstr>
  </property>
</Properties>
</file>