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keepNext w:val="0"/>
        <w:keepLines w:val="0"/>
        <w:pageBreakBefore w:val="0"/>
        <w:widowControl w:val="0"/>
        <w:pBdr>
          <w:top w:val="none" w:sz="0" w:space="0" w:color="auto"/>
          <w:left w:val="none" w:sz="0" w:space="0" w:color="auto"/>
          <w:bottom w:val="none" w:sz="0" w:space="0" w:color="auto"/>
          <w:right w:val="none" w:sz="0" w:space="0" w:color="auto"/>
          <w:between w:val="none" w:sz="0" w:space="0" w:color="auto"/>
        </w:pBdr>
        <w:kinsoku/>
        <w:wordWrap/>
        <w:overflowPunct/>
        <w:topLinePunct w:val="0"/>
        <w:autoSpaceDE/>
        <w:autoSpaceDN/>
        <w:bidi w:val="0"/>
        <w:adjustRightInd/>
        <w:snapToGrid/>
        <w:spacing w:line="660" w:lineRule="exact"/>
        <w:ind w:left="0"/>
        <w:jc w:val="center"/>
        <w:textAlignment w:val="auto"/>
        <w:rPr>
          <w:rFonts w:ascii="方正小标宋_GBK" w:eastAsia="方正小标宋_GBK" w:cs="方正小标宋_GBK" w:hint="eastAsia"/>
          <w:color w:val="000000"/>
          <w:sz w:val="44"/>
          <w:szCs w:val="44"/>
        </w:rPr>
      </w:pPr>
      <w:r>
        <w:rPr>
          <w:rFonts w:ascii="方正小标宋_GBK" w:eastAsia="方正小标宋_GBK" w:cs="方正小标宋_GBK" w:hint="eastAsia"/>
          <w:color w:val="000000"/>
          <w:sz w:val="44"/>
          <w:szCs w:val="44"/>
        </w:rPr>
        <w:t>钦州市行政审批局关于2023年</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方正小标宋_GBK" w:eastAsia="方正小标宋_GBK" w:cs="方正小标宋_GBK" w:hint="eastAsia"/>
          <w:color w:val="000000"/>
          <w:sz w:val="44"/>
          <w:szCs w:val="44"/>
        </w:rPr>
      </w:pPr>
      <w:r>
        <w:rPr>
          <w:rFonts w:ascii="方正小标宋_GBK" w:eastAsia="方正小标宋_GBK" w:cs="方正小标宋_GBK" w:hint="eastAsia"/>
          <w:color w:val="000000"/>
          <w:sz w:val="44"/>
          <w:szCs w:val="44"/>
        </w:rPr>
        <w:t>第</w:t>
      </w:r>
      <w:r>
        <w:rPr>
          <w:rFonts w:ascii="方正小标宋_GBK" w:eastAsia="方正小标宋_GBK" w:cs="方正小标宋_GBK"/>
          <w:color w:val="000000"/>
          <w:sz w:val="44"/>
          <w:szCs w:val="44"/>
        </w:rPr>
        <w:t>四</w:t>
      </w:r>
      <w:r>
        <w:rPr>
          <w:rFonts w:ascii="方正小标宋_GBK" w:eastAsia="方正小标宋_GBK" w:cs="方正小标宋_GBK" w:hint="eastAsia"/>
          <w:color w:val="000000"/>
          <w:sz w:val="44"/>
          <w:szCs w:val="44"/>
        </w:rPr>
        <w:t>季度评标专家违规行为情况的通报</w:t>
      </w:r>
    </w:p>
    <w:p>
      <w:pPr>
        <w:pStyle w:val="17"/>
        <w:keepNext w:val="0"/>
        <w:keepLines w:val="0"/>
        <w:pageBreakBefore w:val="0"/>
        <w:widowControl w:val="0"/>
        <w:pBdr>
          <w:top w:val="none" w:sz="0" w:space="0" w:color="auto"/>
          <w:left w:val="none" w:sz="0" w:space="0" w:color="auto"/>
          <w:bottom w:val="none" w:sz="0" w:space="0" w:color="auto"/>
          <w:right w:val="none" w:sz="0" w:space="0" w:color="auto"/>
          <w:between w:val="none" w:sz="0" w:space="0" w:color="auto"/>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ascii="Times New Roman" w:eastAsia="方正仿宋_GBK" w:cs="Times New Roman" w:hAnsi="Times New Roman"/>
          <w:color w:val="000000"/>
          <w:sz w:val="32"/>
          <w:szCs w:val="32"/>
          <w:shd w:val="clear" w:color="auto" w:fill="FFFFFF"/>
        </w:rPr>
      </w:pPr>
    </w:p>
    <w:p>
      <w:pPr>
        <w:pStyle w:val="17"/>
        <w:keepNext w:val="0"/>
        <w:keepLines w:val="0"/>
        <w:pageBreakBefore w:val="0"/>
        <w:widowControl w:val="0"/>
        <w:pBdr>
          <w:top w:val="none" w:sz="0" w:space="0" w:color="auto"/>
          <w:left w:val="none" w:sz="0" w:space="0" w:color="auto"/>
          <w:bottom w:val="none" w:sz="0" w:space="0" w:color="auto"/>
          <w:right w:val="none" w:sz="0" w:space="0" w:color="auto"/>
          <w:between w:val="none" w:sz="0" w:space="0" w:color="auto"/>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ascii="Times New Roman" w:eastAsia="方正仿宋_GBK" w:cs="Times New Roman" w:hAnsi="Times New Roman"/>
          <w:bCs/>
          <w:color w:val="000000"/>
          <w:sz w:val="32"/>
          <w:szCs w:val="32"/>
          <w:shd w:val="clear" w:color="auto" w:fill="FFFFFF"/>
        </w:rPr>
      </w:pPr>
      <w:r>
        <w:rPr>
          <w:rFonts w:ascii="Times New Roman" w:eastAsia="方正仿宋_GBK" w:cs="Times New Roman" w:hAnsi="Times New Roman"/>
          <w:color w:val="000000"/>
          <w:sz w:val="32"/>
          <w:szCs w:val="32"/>
          <w:shd w:val="clear" w:color="auto" w:fill="FFFFFF"/>
        </w:rPr>
        <w:t>各有关单位、评标专家：</w:t>
      </w:r>
    </w:p>
    <w:p>
      <w:pPr>
        <w:pStyle w:val="17"/>
        <w:keepNext w:val="0"/>
        <w:keepLines w:val="0"/>
        <w:pageBreakBefore w:val="0"/>
        <w:widowControl w:val="0"/>
        <w:pBdr>
          <w:top w:val="none" w:sz="0" w:space="0" w:color="auto"/>
          <w:left w:val="none" w:sz="0" w:space="0" w:color="auto"/>
          <w:bottom w:val="none" w:sz="0" w:space="0" w:color="auto"/>
          <w:right w:val="none" w:sz="0" w:space="0" w:color="auto"/>
          <w:between w:val="none" w:sz="0" w:space="0" w:color="auto"/>
        </w:pBdr>
        <w:kinsoku/>
        <w:wordWrap/>
        <w:overflowPunct/>
        <w:topLinePunct w:val="0"/>
        <w:autoSpaceDE/>
        <w:autoSpaceDN/>
        <w:bidi w:val="0"/>
        <w:adjustRightInd/>
        <w:snapToGrid/>
        <w:spacing w:before="0" w:beforeAutospacing="0" w:after="0" w:afterAutospacing="0" w:line="520" w:lineRule="exact"/>
        <w:ind w:left="0"/>
        <w:jc w:val="both"/>
        <w:textAlignment w:val="auto"/>
        <w:rPr>
          <w:rFonts w:ascii="Times New Roman" w:eastAsia="方正仿宋_GBK" w:cs="Times New Roman" w:hAnsi="Times New Roman"/>
          <w:color w:val="000000"/>
          <w:sz w:val="32"/>
          <w:szCs w:val="32"/>
          <w:shd w:val="clear" w:color="auto" w:fill="FFFFFF"/>
        </w:rPr>
      </w:pPr>
      <w:r>
        <w:rPr>
          <w:rFonts w:ascii="Times New Roman" w:eastAsia="方正仿宋_GBK" w:cs="Times New Roman" w:hAnsi="Times New Roman"/>
          <w:color w:val="000000"/>
          <w:sz w:val="32"/>
          <w:szCs w:val="32"/>
          <w:shd w:val="clear" w:color="auto" w:fill="FFFFFF"/>
        </w:rPr>
        <w:t>      根据《广西壮族自治区房屋建筑和市政基础设施工程评标专家和评标专家库管理办法》《广西壮族自治区政府采购项目开标评标现场监督管理暂行办法》《广西公共资源交易综合评标专家库和评标专家管理暂行办法》及《钦州市政务服务监督管理办公室关于加强公共资源交易评标专家现场考核管理的通知》（钦政管办发〔2021〕2号）有关规定，我局对进入钦州市公共资源交易中心参加评标的评标专家进行现场考核，现将2023年第四</w:t>
      </w:r>
      <w:r>
        <w:rPr>
          <w:rFonts w:ascii="Times New Roman" w:eastAsia="方正仿宋_GBK" w:cs="Times New Roman" w:hAnsi="Times New Roman"/>
          <w:color w:val="000000"/>
          <w:sz w:val="32"/>
          <w:szCs w:val="32"/>
          <w:shd w:val="clear" w:color="auto" w:fill="FFFFFF"/>
          <w:lang w:eastAsia="zh-CN"/>
        </w:rPr>
        <w:t>季</w:t>
      </w:r>
      <w:r>
        <w:rPr>
          <w:rFonts w:ascii="Times New Roman" w:eastAsia="方正仿宋_GBK" w:cs="Times New Roman" w:hAnsi="Times New Roman"/>
          <w:color w:val="000000"/>
          <w:sz w:val="32"/>
          <w:szCs w:val="32"/>
          <w:shd w:val="clear" w:color="auto" w:fill="FFFFFF"/>
        </w:rPr>
        <w:t>度评标专家</w:t>
      </w:r>
      <w:r>
        <w:rPr>
          <w:rFonts w:ascii="Times New Roman" w:eastAsia="方正仿宋_GBK" w:cs="Times New Roman" w:hAnsi="Times New Roman"/>
          <w:color w:val="000000"/>
          <w:sz w:val="32"/>
          <w:szCs w:val="32"/>
          <w:shd w:val="clear" w:color="auto" w:fill="FFFFFF"/>
          <w:lang w:eastAsia="zh-CN"/>
        </w:rPr>
        <w:t>违规行为</w:t>
      </w:r>
      <w:r>
        <w:rPr>
          <w:rFonts w:ascii="Times New Roman" w:eastAsia="方正仿宋_GBK" w:cs="Times New Roman" w:hAnsi="Times New Roman"/>
          <w:color w:val="000000"/>
          <w:sz w:val="32"/>
          <w:szCs w:val="32"/>
          <w:shd w:val="clear" w:color="auto" w:fill="FFFFFF"/>
        </w:rPr>
        <w:t>及处理的情况进行通报。请各位评标专家引以为鉴，切实加强法律法规学习，严格遵守评标纪律，认真履行职责，共同维护和促进我市招标采购市场健康发展。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Times New Roman" w:eastAsia="方正仿宋_GBK" w:cs="Times New Roman" w:hAnsi="Times New Roman"/>
          <w:color w:val="00000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Times New Roman" w:eastAsia="方正仿宋_GBK" w:cs="Times New Roman" w:hAnsi="Times New Roman"/>
          <w:color w:val="000000"/>
          <w:sz w:val="32"/>
          <w:szCs w:val="32"/>
          <w:shd w:val="clear" w:color="auto" w:fill="FFFFFF"/>
        </w:rPr>
      </w:pPr>
      <w:r>
        <w:rPr>
          <w:rFonts w:ascii="Times New Roman" w:eastAsia="方正仿宋_GBK" w:cs="Times New Roman" w:hAnsi="Times New Roman"/>
          <w:color w:val="000000"/>
          <w:sz w:val="32"/>
          <w:szCs w:val="32"/>
          <w:shd w:val="clear" w:color="auto" w:fill="FFFFFF"/>
        </w:rPr>
        <w:t>附件：2023年第四季度评标专家违规行为及处理情况</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Times New Roman" w:eastAsia="方正仿宋_GBK" w:cs="Times New Roman" w:hAnsi="Times New Roman"/>
          <w:color w:val="000000"/>
          <w:sz w:val="32"/>
          <w:szCs w:val="32"/>
          <w:shd w:val="clear" w:color="auto" w:fill="FFFFFF"/>
          <w:lang w:eastAsia="zh-CN"/>
        </w:rPr>
      </w:pPr>
    </w:p>
    <w:p>
      <w:pPr>
        <w:pStyle w:val="17"/>
        <w:keepNext w:val="0"/>
        <w:keepLines w:val="0"/>
        <w:pageBreakBefore w:val="0"/>
        <w:widowControl w:val="0"/>
        <w:pBdr>
          <w:top w:val="none" w:sz="0" w:space="0" w:color="auto"/>
          <w:left w:val="none" w:sz="0" w:space="0" w:color="auto"/>
          <w:bottom w:val="none" w:sz="0" w:space="0" w:color="auto"/>
          <w:right w:val="none" w:sz="0" w:space="0" w:color="auto"/>
          <w:between w:val="none" w:sz="0" w:space="0" w:color="auto"/>
        </w:pBdr>
        <w:kinsoku/>
        <w:wordWrap/>
        <w:overflowPunct/>
        <w:topLinePunct w:val="0"/>
        <w:autoSpaceDE/>
        <w:autoSpaceDN/>
        <w:bidi w:val="0"/>
        <w:adjustRightInd/>
        <w:snapToGrid/>
        <w:spacing w:before="0" w:beforeAutospacing="0" w:after="0" w:afterAutospacing="0" w:line="520" w:lineRule="exact"/>
        <w:ind w:firstLineChars="1400" w:firstLine="4480"/>
        <w:jc w:val="both"/>
        <w:textAlignment w:val="auto"/>
        <w:rPr>
          <w:rFonts w:ascii="Times New Roman" w:eastAsia="方正仿宋_GBK" w:cs="Times New Roman" w:hAnsi="Times New Roman"/>
          <w:color w:val="000000"/>
          <w:sz w:val="32"/>
          <w:szCs w:val="32"/>
          <w:shd w:val="clear" w:color="auto" w:fill="FFFFFF"/>
        </w:rPr>
      </w:pPr>
    </w:p>
    <w:p>
      <w:pPr>
        <w:pStyle w:val="17"/>
        <w:keepNext w:val="0"/>
        <w:keepLines w:val="0"/>
        <w:pageBreakBefore w:val="0"/>
        <w:widowControl w:val="0"/>
        <w:pBdr>
          <w:top w:val="none" w:sz="0" w:space="0" w:color="auto"/>
          <w:left w:val="none" w:sz="0" w:space="0" w:color="auto"/>
          <w:bottom w:val="none" w:sz="0" w:space="0" w:color="auto"/>
          <w:right w:val="none" w:sz="0" w:space="0" w:color="auto"/>
          <w:between w:val="none" w:sz="0" w:space="0" w:color="auto"/>
        </w:pBdr>
        <w:kinsoku/>
        <w:wordWrap/>
        <w:overflowPunct/>
        <w:topLinePunct w:val="0"/>
        <w:autoSpaceDE/>
        <w:autoSpaceDN/>
        <w:bidi w:val="0"/>
        <w:adjustRightInd/>
        <w:snapToGrid/>
        <w:spacing w:before="0" w:beforeAutospacing="0" w:after="0" w:afterAutospacing="0" w:line="520" w:lineRule="exact"/>
        <w:ind w:firstLineChars="1450" w:firstLine="4640"/>
        <w:jc w:val="both"/>
        <w:textAlignment w:val="auto"/>
        <w:rPr>
          <w:rFonts w:ascii="Times New Roman" w:eastAsia="方正仿宋_GBK" w:cs="Times New Roman" w:hAnsi="Times New Roman"/>
          <w:color w:val="000000"/>
          <w:sz w:val="32"/>
          <w:szCs w:val="32"/>
          <w:shd w:val="clear" w:color="auto" w:fill="FFFFFF"/>
        </w:rPr>
      </w:pPr>
      <w:r>
        <w:rPr>
          <w:rFonts w:ascii="Times New Roman" w:eastAsia="方正仿宋_GBK" w:cs="Times New Roman" w:hAnsi="Times New Roman"/>
          <w:color w:val="000000"/>
          <w:sz w:val="32"/>
          <w:szCs w:val="32"/>
          <w:shd w:val="clear" w:color="auto" w:fill="FFFFFF"/>
        </w:rPr>
        <w:t>钦州市行政审批局</w:t>
      </w:r>
    </w:p>
    <w:p>
      <w:pPr>
        <w:pStyle w:val="17"/>
        <w:keepNext w:val="0"/>
        <w:keepLines w:val="0"/>
        <w:pageBreakBefore w:val="0"/>
        <w:widowControl w:val="0"/>
        <w:pBdr>
          <w:top w:val="none" w:sz="0" w:space="0" w:color="auto"/>
          <w:left w:val="none" w:sz="0" w:space="0" w:color="auto"/>
          <w:bottom w:val="none" w:sz="0" w:space="0" w:color="auto"/>
          <w:right w:val="none" w:sz="0" w:space="0" w:color="auto"/>
          <w:between w:val="none" w:sz="0" w:space="0" w:color="auto"/>
        </w:pBdr>
        <w:kinsoku/>
        <w:wordWrap/>
        <w:overflowPunct/>
        <w:topLinePunct w:val="0"/>
        <w:autoSpaceDE/>
        <w:autoSpaceDN/>
        <w:bidi w:val="0"/>
        <w:adjustRightInd/>
        <w:snapToGrid/>
        <w:spacing w:before="0" w:beforeAutospacing="0" w:after="0" w:afterAutospacing="0" w:line="520" w:lineRule="exact"/>
        <w:ind w:left="0"/>
        <w:jc w:val="both"/>
        <w:textAlignment w:val="auto"/>
        <w:rPr>
          <w:rFonts w:ascii="Times New Roman" w:eastAsia="方正仿宋_GBK" w:cs="Times New Roman" w:hAnsi="Times New Roman"/>
          <w:color w:val="000000"/>
          <w:sz w:val="32"/>
          <w:szCs w:val="32"/>
          <w:shd w:val="clear" w:color="auto" w:fill="FFFFFF"/>
        </w:rPr>
        <w:sectPr>
          <w:footerReference w:type="default" r:id="rId2"/>
          <w:footerReference w:type="first" r:id="rId3"/>
          <w:pgSz w:w="11906" w:h="16838"/>
          <w:pgMar w:top="1440" w:right="1800" w:bottom="1440" w:left="1800" w:header="851" w:footer="992" w:gutter="0"/>
          <w:pgNumType/>
          <w:docGrid w:type="lines" w:linePitch="312" w:charSpace="0"/>
        </w:sectPr>
      </w:pPr>
      <w:r>
        <w:rPr>
          <w:rFonts w:ascii="Times New Roman" w:eastAsia="方正仿宋_GBK" w:cs="Times New Roman" w:hAnsi="Times New Roman"/>
          <w:color w:val="000000"/>
          <w:sz w:val="32"/>
          <w:szCs w:val="32"/>
          <w:shd w:val="clear" w:color="auto" w:fill="FFFFFF"/>
        </w:rPr>
        <w:t xml:space="preserve">                                  </w:t>
      </w:r>
      <w:r>
        <w:rPr>
          <w:rFonts w:ascii="Times New Roman" w:eastAsia="方正仿宋_GBK" w:cs="Times New Roman" w:hAnsi="Times New Roman"/>
          <w:color w:val="000000"/>
          <w:sz w:val="32"/>
          <w:szCs w:val="32"/>
          <w:shd w:val="clear" w:color="auto" w:fill="FFFFFF"/>
          <w:lang w:val="en-US" w:eastAsia="zh-CN"/>
        </w:rPr>
        <w:t xml:space="preserve"> </w:t>
      </w:r>
      <w:r>
        <w:rPr>
          <w:rFonts w:ascii="Times New Roman" w:eastAsia="方正仿宋_GBK" w:cs="Times New Roman" w:hAnsi="Times New Roman"/>
          <w:color w:val="000000"/>
          <w:sz w:val="32"/>
          <w:szCs w:val="32"/>
          <w:shd w:val="clear" w:color="auto" w:fill="FFFFFF"/>
        </w:rPr>
        <w:t xml:space="preserve"> </w:t>
      </w:r>
      <w:r>
        <w:rPr>
          <w:rFonts w:ascii="Times New Roman" w:eastAsia="方正仿宋_GBK" w:cs="Times New Roman" w:hAnsi="Times New Roman"/>
          <w:color w:val="000000"/>
          <w:sz w:val="32"/>
          <w:szCs w:val="32"/>
          <w:shd w:val="clear" w:color="auto" w:fill="FFFFFF"/>
          <w:lang w:val="en-US" w:eastAsia="zh-CN"/>
        </w:rPr>
        <w:t xml:space="preserve"> </w:t>
      </w:r>
      <w:r>
        <w:rPr>
          <w:rFonts w:ascii="Times New Roman" w:eastAsia="方正仿宋_GBK" w:cs="Times New Roman" w:hAnsi="Times New Roman"/>
          <w:color w:val="000000"/>
          <w:sz w:val="32"/>
          <w:szCs w:val="32"/>
          <w:shd w:val="clear" w:color="auto" w:fill="FFFFFF"/>
        </w:rPr>
        <w:t xml:space="preserve">    2024年01月9日</w:t>
      </w:r>
    </w:p>
    <w:p>
      <w:pPr>
        <w:pStyle w:val="17"/>
        <w:keepNext w:val="0"/>
        <w:keepLines w:val="0"/>
        <w:pageBreakBefore w:val="0"/>
        <w:widowControl w:val="0"/>
        <w:pBdr>
          <w:top w:val="none" w:sz="0" w:space="0" w:color="auto"/>
          <w:left w:val="none" w:sz="0" w:space="0" w:color="auto"/>
          <w:bottom w:val="none" w:sz="0" w:space="0" w:color="auto"/>
          <w:right w:val="none" w:sz="0" w:space="0" w:color="auto"/>
          <w:between w:val="none" w:sz="0" w:space="0" w:color="auto"/>
        </w:pBdr>
        <w:kinsoku/>
        <w:wordWrap/>
        <w:overflowPunct/>
        <w:topLinePunct w:val="0"/>
        <w:autoSpaceDE/>
        <w:autoSpaceDN/>
        <w:bidi w:val="0"/>
        <w:adjustRightInd/>
        <w:snapToGrid/>
        <w:spacing w:before="0" w:beforeAutospacing="0" w:after="0" w:afterAutospacing="0" w:line="520" w:lineRule="exact"/>
        <w:ind w:left="0"/>
        <w:jc w:val="both"/>
        <w:textAlignment w:val="auto"/>
        <w:rPr>
          <w:rFonts w:ascii="方正黑体_GBK" w:eastAsia="方正黑体_GBK" w:cs="方正黑体_GBK" w:hint="eastAsia"/>
          <w:color w:val="000000"/>
          <w:sz w:val="32"/>
          <w:szCs w:val="32"/>
          <w:shd w:val="clear" w:color="auto" w:fill="FFFFFF"/>
          <w:lang w:val="en-US" w:eastAsia="zh-CN"/>
        </w:rPr>
      </w:pPr>
      <w:r>
        <w:rPr>
          <w:rFonts w:ascii="方正黑体_GBK" w:eastAsia="方正黑体_GBK" w:cs="方正黑体_GBK" w:hint="eastAsia"/>
          <w:color w:val="000000"/>
          <w:sz w:val="32"/>
          <w:szCs w:val="32"/>
          <w:shd w:val="clear" w:color="auto" w:fill="FFFFFF"/>
        </w:rPr>
        <w:t>附件</w:t>
      </w:r>
      <w:r>
        <w:rPr>
          <w:rFonts w:ascii="方正黑体_GBK" w:eastAsia="方正黑体_GBK" w:cs="方正黑体_GBK" w:hint="eastAsia"/>
          <w:color w:val="000000"/>
          <w:sz w:val="32"/>
          <w:szCs w:val="32"/>
          <w:shd w:val="clear" w:color="auto" w:fill="FFFFFF"/>
          <w:lang w:val="en-US" w:eastAsia="zh-CN"/>
        </w:rPr>
        <w:t xml:space="preserve"> </w:t>
      </w:r>
    </w:p>
    <w:p>
      <w:pPr>
        <w:pStyle w:val="17"/>
        <w:keepNext w:val="0"/>
        <w:keepLines w:val="0"/>
        <w:pageBreakBefore w:val="0"/>
        <w:widowControl w:val="0"/>
        <w:pBdr>
          <w:top w:val="none" w:sz="0" w:space="0" w:color="auto"/>
          <w:left w:val="none" w:sz="0" w:space="0" w:color="auto"/>
          <w:bottom w:val="none" w:sz="0" w:space="0" w:color="auto"/>
          <w:right w:val="none" w:sz="0" w:space="0" w:color="auto"/>
          <w:between w:val="none" w:sz="0" w:space="0" w:color="auto"/>
        </w:pBdr>
        <w:kinsoku/>
        <w:wordWrap/>
        <w:overflowPunct/>
        <w:topLinePunct w:val="0"/>
        <w:autoSpaceDE/>
        <w:autoSpaceDN/>
        <w:bidi w:val="0"/>
        <w:adjustRightInd/>
        <w:snapToGrid/>
        <w:spacing w:beforeAutospacing="0" w:afterAutospacing="0" w:line="640" w:lineRule="exact"/>
        <w:ind w:left="0" w:firstLine="0"/>
        <w:jc w:val="center"/>
        <w:textAlignment w:val="auto"/>
        <w:rPr>
          <w:rFonts w:ascii="方正小标宋_GBK" w:eastAsia="方正小标宋_GBK"/>
          <w:bCs/>
          <w:color w:val="000000"/>
          <w:sz w:val="44"/>
          <w:szCs w:val="44"/>
          <w:shd w:val="clear" w:color="auto" w:fill="FFFFFF"/>
        </w:rPr>
      </w:pPr>
      <w:r>
        <w:rPr>
          <w:rFonts w:ascii="方正小标宋_GBK" w:eastAsia="方正小标宋_GBK" w:hint="eastAsia"/>
          <w:bCs/>
          <w:color w:val="000000"/>
          <w:sz w:val="44"/>
          <w:szCs w:val="44"/>
          <w:shd w:val="clear" w:color="auto" w:fill="FFFFFF"/>
        </w:rPr>
        <w:t>2023年第</w:t>
      </w:r>
      <w:r>
        <w:rPr>
          <w:rFonts w:ascii="方正小标宋_GBK" w:eastAsia="方正小标宋_GBK"/>
          <w:bCs/>
          <w:color w:val="000000"/>
          <w:sz w:val="44"/>
          <w:szCs w:val="44"/>
          <w:shd w:val="clear" w:color="auto" w:fill="FFFFFF"/>
        </w:rPr>
        <w:t>四</w:t>
      </w:r>
      <w:r>
        <w:rPr>
          <w:rFonts w:ascii="方正小标宋_GBK" w:eastAsia="方正小标宋_GBK" w:hint="eastAsia"/>
          <w:bCs/>
          <w:color w:val="000000"/>
          <w:sz w:val="44"/>
          <w:szCs w:val="44"/>
          <w:shd w:val="clear" w:color="auto" w:fill="FFFFFF"/>
        </w:rPr>
        <w:t>季度评标专家违规行为及处理情况</w:t>
      </w:r>
    </w:p>
    <w:p>
      <w:pPr>
        <w:pStyle w:val="15"/>
        <w:keepNext w:val="0"/>
        <w:keepLines w:val="0"/>
        <w:pageBreakBefore w:val="0"/>
        <w:widowControl w:val="0"/>
        <w:pBdr>
          <w:top w:val="none" w:sz="0" w:space="0" w:color="auto"/>
          <w:left w:val="none" w:sz="0" w:space="0" w:color="auto"/>
          <w:bottom w:val="none" w:sz="0" w:space="0" w:color="auto"/>
          <w:right w:val="none" w:sz="0" w:space="0" w:color="auto"/>
        </w:pBdr>
        <w:bidi w:val="0"/>
        <w:ind w:left="2520"/>
      </w:pPr>
    </w:p>
    <w:tbl>
      <w:tblPr>
        <w:jc w:val="center"/>
        <w:tblW w:w="4943" w:type="pct"/>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482"/>
        <w:gridCol w:w="1299"/>
        <w:gridCol w:w="1597"/>
        <w:gridCol w:w="1665"/>
        <w:gridCol w:w="917"/>
        <w:gridCol w:w="1104"/>
        <w:gridCol w:w="841"/>
        <w:gridCol w:w="523"/>
      </w:tblGrid>
      <w:tr>
        <w:trPr>
          <w:trHeight w:val="849"/>
        </w:trPr>
        <w:tc>
          <w:tcPr>
            <w:tcW w:w="48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方正仿宋_GBK" w:eastAsia="方正仿宋_GBK" w:cs="方正仿宋_GBK" w:hint="eastAsia"/>
                <w:b/>
                <w:bCs/>
                <w:sz w:val="30"/>
                <w:szCs w:val="30"/>
              </w:rPr>
            </w:pPr>
            <w:r>
              <w:rPr>
                <w:rFonts w:ascii="方正仿宋_GBK" w:eastAsia="方正仿宋_GBK" w:cs="方正仿宋_GBK" w:hint="eastAsia"/>
                <w:b/>
                <w:bCs/>
                <w:sz w:val="30"/>
                <w:szCs w:val="30"/>
              </w:rPr>
              <w:t>序号</w:t>
            </w:r>
          </w:p>
        </w:tc>
        <w:tc>
          <w:tcPr>
            <w:tcW w:w="129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方正仿宋_GBK" w:eastAsia="方正仿宋_GBK" w:cs="方正仿宋_GBK" w:hint="eastAsia"/>
                <w:b/>
                <w:bCs/>
                <w:sz w:val="30"/>
                <w:szCs w:val="30"/>
              </w:rPr>
            </w:pPr>
            <w:r>
              <w:rPr>
                <w:rFonts w:ascii="方正仿宋_GBK" w:eastAsia="方正仿宋_GBK" w:cs="方正仿宋_GBK" w:hint="eastAsia"/>
                <w:b/>
                <w:bCs/>
                <w:sz w:val="30"/>
                <w:szCs w:val="30"/>
              </w:rPr>
              <w:t>评标时间</w:t>
            </w:r>
          </w:p>
        </w:tc>
        <w:tc>
          <w:tcPr>
            <w:tcW w:w="1597"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方正仿宋_GBK" w:eastAsia="方正仿宋_GBK" w:cs="方正仿宋_GBK" w:hint="eastAsia"/>
                <w:b/>
                <w:bCs/>
                <w:sz w:val="30"/>
                <w:szCs w:val="30"/>
              </w:rPr>
            </w:pPr>
            <w:r>
              <w:rPr>
                <w:rFonts w:ascii="方正仿宋_GBK" w:eastAsia="方正仿宋_GBK" w:cs="方正仿宋_GBK" w:hint="eastAsia"/>
                <w:b/>
                <w:bCs/>
                <w:sz w:val="30"/>
                <w:szCs w:val="30"/>
              </w:rPr>
              <w:t>招标人</w:t>
            </w:r>
          </w:p>
        </w:tc>
        <w:tc>
          <w:tcPr>
            <w:tcW w:w="16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方正仿宋_GBK" w:eastAsia="方正仿宋_GBK" w:cs="方正仿宋_GBK" w:hint="eastAsia"/>
                <w:b/>
                <w:bCs/>
                <w:sz w:val="30"/>
                <w:szCs w:val="30"/>
              </w:rPr>
            </w:pPr>
            <w:r>
              <w:rPr>
                <w:rFonts w:ascii="方正仿宋_GBK" w:eastAsia="方正仿宋_GBK" w:cs="方正仿宋_GBK" w:hint="eastAsia"/>
                <w:b/>
                <w:bCs/>
                <w:sz w:val="30"/>
                <w:szCs w:val="30"/>
              </w:rPr>
              <w:t>项目名称</w:t>
            </w:r>
          </w:p>
        </w:tc>
        <w:tc>
          <w:tcPr>
            <w:tcW w:w="917"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方正仿宋_GBK" w:eastAsia="方正仿宋_GBK" w:cs="方正仿宋_GBK" w:hint="eastAsia"/>
                <w:b/>
                <w:bCs/>
                <w:sz w:val="30"/>
                <w:szCs w:val="30"/>
              </w:rPr>
            </w:pPr>
            <w:r>
              <w:rPr>
                <w:rFonts w:ascii="方正仿宋_GBK" w:eastAsia="方正仿宋_GBK" w:cs="方正仿宋_GBK" w:hint="eastAsia"/>
                <w:b/>
                <w:bCs/>
                <w:sz w:val="30"/>
                <w:szCs w:val="30"/>
              </w:rPr>
              <w:t>专家姓名</w:t>
            </w:r>
          </w:p>
        </w:tc>
        <w:tc>
          <w:tcPr>
            <w:tcW w:w="1104"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方正仿宋_GBK" w:eastAsia="方正仿宋_GBK" w:cs="方正仿宋_GBK" w:hint="eastAsia"/>
                <w:b/>
                <w:bCs/>
                <w:sz w:val="30"/>
                <w:szCs w:val="30"/>
              </w:rPr>
            </w:pPr>
            <w:r>
              <w:rPr>
                <w:rFonts w:ascii="方正仿宋_GBK" w:eastAsia="方正仿宋_GBK" w:cs="方正仿宋_GBK" w:hint="eastAsia"/>
                <w:b/>
                <w:bCs/>
                <w:sz w:val="30"/>
                <w:szCs w:val="30"/>
              </w:rPr>
              <w:t>违规情形</w:t>
            </w: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方正仿宋_GBK" w:eastAsia="方正仿宋_GBK" w:cs="方正仿宋_GBK" w:hint="eastAsia"/>
                <w:b/>
                <w:bCs/>
                <w:sz w:val="30"/>
                <w:szCs w:val="30"/>
              </w:rPr>
            </w:pPr>
            <w:r>
              <w:rPr>
                <w:rFonts w:ascii="方正仿宋_GBK" w:eastAsia="方正仿宋_GBK" w:cs="方正仿宋_GBK" w:hint="eastAsia"/>
                <w:b/>
                <w:bCs/>
                <w:sz w:val="30"/>
                <w:szCs w:val="30"/>
              </w:rPr>
              <w:t>处理情况</w:t>
            </w:r>
          </w:p>
        </w:tc>
        <w:tc>
          <w:tcPr>
            <w:tcW w:w="523"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方正仿宋_GBK" w:eastAsia="方正仿宋_GBK" w:cs="方正仿宋_GBK" w:hint="eastAsia"/>
                <w:b/>
                <w:bCs/>
                <w:sz w:val="30"/>
                <w:szCs w:val="30"/>
              </w:rPr>
            </w:pPr>
            <w:r>
              <w:rPr>
                <w:rFonts w:ascii="方正仿宋_GBK" w:eastAsia="方正仿宋_GBK" w:cs="方正仿宋_GBK" w:hint="eastAsia"/>
                <w:b/>
                <w:bCs/>
                <w:sz w:val="30"/>
                <w:szCs w:val="30"/>
              </w:rPr>
              <w:t>备注</w:t>
            </w:r>
          </w:p>
        </w:tc>
      </w:tr>
      <w:tr>
        <w:trPr>
          <w:trHeight w:val="2740"/>
        </w:trPr>
        <w:tc>
          <w:tcPr>
            <w:tcW w:w="482" w:type="dxa"/>
            <w:tcBorders>
              <w:top w:val="single" w:sz="6" w:space="0" w:color="auto"/>
              <w:left w:val="single" w:sz="6" w:space="0" w:color="auto"/>
              <w:bottom w:val="single" w:sz="6" w:space="0" w:color="auto"/>
              <w:right w:val="single" w:sz="6" w:space="0" w:color="auto"/>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eastAsia="方正仿宋_GBK" w:cs="Times New Roman" w:hAnsi="Times New Roman"/>
                <w:sz w:val="28"/>
                <w:szCs w:val="28"/>
              </w:rPr>
            </w:pPr>
            <w:r>
              <w:rPr>
                <w:rFonts w:ascii="Times New Roman" w:eastAsia="方正仿宋_GBK" w:cs="Times New Roman" w:hAnsi="Times New Roman"/>
                <w:sz w:val="28"/>
                <w:szCs w:val="28"/>
              </w:rPr>
              <w:t>1</w:t>
            </w:r>
          </w:p>
        </w:tc>
        <w:tc>
          <w:tcPr>
            <w:tcW w:w="1299"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eastAsia="宋体" w:cs="宋体"/>
                <w:sz w:val="22"/>
              </w:rPr>
            </w:pPr>
            <w:r>
              <w:rPr>
                <w:rFonts w:ascii="宋体" w:eastAsia="宋体" w:cs="宋体"/>
                <w:sz w:val="22"/>
              </w:rPr>
              <w:t>2023年10月8日</w:t>
            </w:r>
          </w:p>
        </w:tc>
        <w:tc>
          <w:tcPr>
            <w:tcW w:w="1597"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eastAsia="宋体" w:cs="宋体"/>
                <w:sz w:val="22"/>
              </w:rPr>
            </w:pPr>
            <w:r>
              <w:rPr>
                <w:rFonts w:ascii="宋体" w:eastAsia="宋体" w:cs="宋体"/>
                <w:sz w:val="22"/>
              </w:rPr>
              <w:t>钦州市应急管理局</w:t>
            </w:r>
          </w:p>
        </w:tc>
        <w:tc>
          <w:tcPr>
            <w:tcW w:w="166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eastAsia="宋体" w:cs="宋体"/>
                <w:sz w:val="22"/>
              </w:rPr>
            </w:pPr>
            <w:r>
              <w:rPr>
                <w:rFonts w:ascii="宋体" w:eastAsia="宋体" w:cs="宋体"/>
                <w:sz w:val="22"/>
              </w:rPr>
              <w:t>桂南洪涝灾害区域应急响应队建设项目</w:t>
            </w:r>
          </w:p>
        </w:tc>
        <w:tc>
          <w:tcPr>
            <w:tcW w:w="917"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eastAsia="宋体" w:cs="宋体"/>
                <w:sz w:val="22"/>
              </w:rPr>
            </w:pPr>
            <w:r>
              <w:rPr>
                <w:rFonts w:ascii="宋体" w:eastAsia="宋体" w:cs="宋体"/>
                <w:sz w:val="22"/>
              </w:rPr>
              <w:t>陆海川</w:t>
            </w:r>
          </w:p>
        </w:tc>
        <w:tc>
          <w:tcPr>
            <w:tcW w:w="1104"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eastAsia="宋体" w:cs="宋体"/>
                <w:sz w:val="22"/>
              </w:rPr>
            </w:pPr>
            <w:r>
              <w:rPr>
                <w:rFonts w:ascii="宋体" w:eastAsia="宋体" w:cs="宋体"/>
                <w:sz w:val="22"/>
              </w:rPr>
              <w:t>迟到20分钟</w:t>
            </w: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cs="Times New Roman" w:hint="eastAsia"/>
                <w:sz w:val="22"/>
                <w:szCs w:val="22"/>
              </w:rPr>
            </w:pPr>
            <w:r>
              <w:rPr>
                <w:rFonts w:cs="Times New Roman" w:hint="eastAsia"/>
                <w:sz w:val="22"/>
                <w:szCs w:val="22"/>
              </w:rPr>
              <w:t>由财政部门处理</w:t>
            </w:r>
          </w:p>
        </w:tc>
        <w:tc>
          <w:tcPr>
            <w:tcW w:w="523" w:type="dxa"/>
            <w:tcBorders>
              <w:top w:val="single" w:sz="6" w:space="0" w:color="auto"/>
              <w:left w:val="single" w:sz="6" w:space="0" w:color="auto"/>
              <w:bottom w:val="single" w:sz="6" w:space="0" w:color="auto"/>
              <w:right w:val="single" w:sz="6" w:space="0" w:color="auto"/>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eastAsia="方正仿宋_GBK" w:cs="Times New Roman" w:hAnsi="Times New Roman"/>
                <w:sz w:val="28"/>
                <w:szCs w:val="28"/>
              </w:rPr>
            </w:pPr>
            <w:r>
              <w:rPr>
                <w:rFonts w:ascii="Times New Roman" w:eastAsia="方正仿宋_GBK" w:cs="Times New Roman" w:hAnsi="Times New Roman"/>
                <w:sz w:val="28"/>
                <w:szCs w:val="28"/>
              </w:rPr>
              <w:t>采购</w:t>
            </w:r>
          </w:p>
        </w:tc>
      </w:tr>
      <w:tr>
        <w:trPr>
          <w:trHeight w:val="2323"/>
        </w:trPr>
        <w:tc>
          <w:tcPr>
            <w:tcW w:w="482" w:type="dxa"/>
            <w:tcBorders>
              <w:top w:val="single" w:sz="6" w:space="0" w:color="auto"/>
              <w:left w:val="single" w:sz="6" w:space="0" w:color="auto"/>
              <w:bottom w:val="single" w:sz="6" w:space="0" w:color="auto"/>
              <w:right w:val="single" w:sz="6" w:space="0" w:color="auto"/>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eastAsia="方正仿宋_GBK" w:cs="Times New Roman" w:hAnsi="Times New Roman"/>
                <w:sz w:val="28"/>
                <w:szCs w:val="28"/>
              </w:rPr>
            </w:pPr>
            <w:r>
              <w:rPr>
                <w:rFonts w:ascii="Times New Roman" w:eastAsia="方正仿宋_GBK" w:cs="Times New Roman" w:hAnsi="Times New Roman"/>
                <w:sz w:val="28"/>
                <w:szCs w:val="28"/>
              </w:rPr>
              <w:t>2</w:t>
            </w:r>
          </w:p>
        </w:tc>
        <w:tc>
          <w:tcPr>
            <w:tcW w:w="1299"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eastAsia="宋体" w:cs="宋体"/>
                <w:sz w:val="22"/>
              </w:rPr>
            </w:pPr>
            <w:r>
              <w:rPr>
                <w:rFonts w:ascii="宋体" w:eastAsia="宋体" w:cs="宋体"/>
                <w:sz w:val="22"/>
              </w:rPr>
              <w:t>2023年10月9日</w:t>
            </w:r>
          </w:p>
        </w:tc>
        <w:tc>
          <w:tcPr>
            <w:tcW w:w="1597"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eastAsia="宋体" w:cs="宋体"/>
                <w:sz w:val="22"/>
              </w:rPr>
            </w:pPr>
            <w:r>
              <w:rPr>
                <w:rFonts w:ascii="宋体" w:eastAsia="宋体" w:cs="宋体"/>
                <w:sz w:val="22"/>
              </w:rPr>
              <w:t>广西华谊新材料有限公司</w:t>
            </w:r>
          </w:p>
        </w:tc>
        <w:tc>
          <w:tcPr>
            <w:tcW w:w="166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eastAsia="宋体" w:cs="宋体"/>
                <w:sz w:val="22"/>
              </w:rPr>
            </w:pPr>
            <w:r>
              <w:rPr>
                <w:rFonts w:ascii="宋体" w:eastAsia="宋体" w:cs="宋体"/>
                <w:sz w:val="22"/>
              </w:rPr>
              <w:t>广西华谊新材料有限公司32万吨年丁辛醇及丙烯酸酯项目公辅设施基础工程设计和总体院</w:t>
            </w:r>
          </w:p>
        </w:tc>
        <w:tc>
          <w:tcPr>
            <w:tcW w:w="917"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eastAsia="宋体" w:cs="宋体"/>
                <w:sz w:val="22"/>
              </w:rPr>
            </w:pPr>
            <w:r>
              <w:rPr>
                <w:rFonts w:ascii="宋体" w:eastAsia="宋体" w:cs="宋体"/>
                <w:sz w:val="22"/>
              </w:rPr>
              <w:t>罗朝元</w:t>
            </w:r>
          </w:p>
        </w:tc>
        <w:tc>
          <w:tcPr>
            <w:tcW w:w="1104"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eastAsia="宋体" w:cs="宋体"/>
                <w:sz w:val="22"/>
              </w:rPr>
            </w:pPr>
            <w:r>
              <w:rPr>
                <w:rFonts w:ascii="宋体" w:eastAsia="宋体" w:cs="宋体"/>
                <w:sz w:val="22"/>
              </w:rPr>
              <w:t>迟到17分钟</w:t>
            </w: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eastAsia="宋体" w:cs="宋体"/>
                <w:sz w:val="22"/>
              </w:rPr>
            </w:pPr>
            <w:r>
              <w:rPr>
                <w:rFonts w:ascii="宋体" w:eastAsia="宋体" w:cs="宋体"/>
                <w:sz w:val="22"/>
              </w:rPr>
              <w:t>扣3分</w:t>
            </w:r>
          </w:p>
        </w:tc>
        <w:tc>
          <w:tcPr>
            <w:tcW w:w="523" w:type="dxa"/>
            <w:tcBorders>
              <w:top w:val="single" w:sz="6" w:space="0" w:color="auto"/>
              <w:left w:val="single" w:sz="6" w:space="0" w:color="auto"/>
              <w:bottom w:val="single" w:sz="6" w:space="0" w:color="auto"/>
              <w:right w:val="single" w:sz="6" w:space="0" w:color="auto"/>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eastAsia="方正仿宋_GBK" w:cs="Times New Roman" w:hAnsi="Times New Roman"/>
                <w:sz w:val="28"/>
                <w:szCs w:val="28"/>
              </w:rPr>
            </w:pPr>
            <w:r>
              <w:rPr>
                <w:rFonts w:ascii="Times New Roman" w:eastAsia="方正仿宋_GBK" w:cs="Times New Roman" w:hAnsi="Times New Roman"/>
                <w:sz w:val="28"/>
                <w:szCs w:val="28"/>
              </w:rPr>
              <w:t>房建市政</w:t>
            </w:r>
          </w:p>
        </w:tc>
      </w:tr>
      <w:tr>
        <w:trPr>
          <w:trHeight w:val="2995"/>
        </w:trPr>
        <w:tc>
          <w:tcPr>
            <w:tcW w:w="482" w:type="dxa"/>
            <w:tcBorders>
              <w:top w:val="single" w:sz="6" w:space="0" w:color="auto"/>
              <w:left w:val="single" w:sz="6" w:space="0" w:color="auto"/>
              <w:bottom w:val="single" w:sz="6" w:space="0" w:color="auto"/>
              <w:right w:val="single" w:sz="6" w:space="0" w:color="auto"/>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eastAsia="方正仿宋_GBK" w:cs="Times New Roman" w:hAnsi="Times New Roman"/>
                <w:sz w:val="28"/>
                <w:szCs w:val="28"/>
              </w:rPr>
            </w:pPr>
            <w:r>
              <w:rPr>
                <w:rFonts w:ascii="Times New Roman" w:eastAsia="方正仿宋_GBK" w:cs="Times New Roman" w:hAnsi="Times New Roman"/>
                <w:sz w:val="28"/>
                <w:szCs w:val="28"/>
              </w:rPr>
              <w:t>3</w:t>
            </w:r>
          </w:p>
        </w:tc>
        <w:tc>
          <w:tcPr>
            <w:tcW w:w="1299"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eastAsia="宋体" w:cs="宋体"/>
                <w:sz w:val="22"/>
              </w:rPr>
            </w:pPr>
            <w:r>
              <w:rPr>
                <w:rFonts w:ascii="宋体" w:eastAsia="宋体" w:cs="宋体"/>
                <w:sz w:val="22"/>
              </w:rPr>
              <w:t>2023年10月12日</w:t>
            </w:r>
          </w:p>
        </w:tc>
        <w:tc>
          <w:tcPr>
            <w:tcW w:w="1597" w:type="dxa"/>
            <w:tcBorders>
              <w:top w:val="single" w:sz="6" w:space="0" w:color="auto"/>
              <w:left w:val="single" w:sz="6" w:space="0" w:color="auto"/>
              <w:bottom w:val="single" w:sz="6" w:space="0" w:color="auto"/>
              <w:right w:val="single" w:sz="6" w:space="0" w:color="auto"/>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eastAsia="宋体" w:cs="宋体"/>
                <w:sz w:val="22"/>
              </w:rPr>
            </w:pPr>
            <w:r>
              <w:rPr>
                <w:rFonts w:ascii="宋体" w:eastAsia="宋体" w:cs="宋体"/>
                <w:sz w:val="22"/>
              </w:rPr>
              <w:t>灵山县旧州镇上井小学</w:t>
            </w:r>
          </w:p>
        </w:tc>
        <w:tc>
          <w:tcPr>
            <w:tcW w:w="166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eastAsia="宋体" w:cs="宋体"/>
                <w:sz w:val="22"/>
              </w:rPr>
            </w:pPr>
            <w:r>
              <w:rPr>
                <w:rFonts w:ascii="宋体" w:eastAsia="宋体" w:cs="宋体"/>
                <w:sz w:val="22"/>
              </w:rPr>
              <w:t>灵山县旧州镇上井小学教学综合楼项目</w:t>
            </w:r>
          </w:p>
        </w:tc>
        <w:tc>
          <w:tcPr>
            <w:tcW w:w="917" w:type="dxa"/>
            <w:tcBorders>
              <w:top w:val="single" w:sz="6" w:space="0" w:color="auto"/>
              <w:left w:val="single" w:sz="6" w:space="0" w:color="auto"/>
              <w:bottom w:val="single" w:sz="6" w:space="0" w:color="auto"/>
              <w:right w:val="single" w:sz="6" w:space="0" w:color="auto"/>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eastAsia="宋体" w:cs="宋体"/>
                <w:sz w:val="22"/>
              </w:rPr>
            </w:pPr>
            <w:r>
              <w:rPr>
                <w:rFonts w:ascii="宋体" w:eastAsia="宋体" w:cs="宋体"/>
                <w:sz w:val="22"/>
              </w:rPr>
              <w:t>吴少明</w:t>
            </w:r>
          </w:p>
        </w:tc>
        <w:tc>
          <w:tcPr>
            <w:tcW w:w="1104"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eastAsia="宋体" w:cs="宋体"/>
                <w:sz w:val="22"/>
              </w:rPr>
            </w:pPr>
            <w:r>
              <w:rPr>
                <w:rFonts w:ascii="宋体" w:eastAsia="宋体" w:cs="宋体"/>
                <w:sz w:val="22"/>
              </w:rPr>
              <w:t>迟到17分钟</w:t>
            </w: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eastAsia="宋体" w:cs="宋体"/>
                <w:sz w:val="22"/>
              </w:rPr>
            </w:pPr>
            <w:r>
              <w:rPr>
                <w:rFonts w:ascii="宋体" w:eastAsia="宋体" w:cs="宋体"/>
                <w:sz w:val="22"/>
              </w:rPr>
              <w:t>扣3分</w:t>
            </w:r>
          </w:p>
        </w:tc>
        <w:tc>
          <w:tcPr>
            <w:tcW w:w="523"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eastAsia="宋体" w:cs="宋体"/>
                <w:sz w:val="22"/>
              </w:rPr>
            </w:pPr>
            <w:r>
              <w:rPr>
                <w:rFonts w:ascii="宋体" w:eastAsia="宋体" w:cs="宋体"/>
                <w:sz w:val="22"/>
              </w:rPr>
              <w:t>房建市政</w:t>
            </w:r>
          </w:p>
        </w:tc>
      </w:tr>
      <w:tr>
        <w:trPr>
          <w:trHeight w:val="2568"/>
        </w:trPr>
        <w:tc>
          <w:tcPr>
            <w:tcW w:w="482" w:type="dxa"/>
            <w:tcBorders>
              <w:top w:val="single" w:sz="6" w:space="0" w:color="auto"/>
              <w:left w:val="single" w:sz="6" w:space="0" w:color="auto"/>
              <w:bottom w:val="single" w:sz="6" w:space="0" w:color="auto"/>
              <w:right w:val="single" w:sz="6" w:space="0" w:color="auto"/>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eastAsia="方正仿宋_GBK" w:cs="Times New Roman" w:hAnsi="Times New Roman"/>
                <w:sz w:val="28"/>
                <w:szCs w:val="28"/>
              </w:rPr>
            </w:pPr>
            <w:r>
              <w:rPr>
                <w:rFonts w:ascii="Times New Roman" w:eastAsia="方正仿宋_GBK" w:cs="Times New Roman" w:hAnsi="Times New Roman"/>
                <w:sz w:val="28"/>
                <w:szCs w:val="28"/>
              </w:rPr>
              <w:t>4</w:t>
            </w:r>
          </w:p>
        </w:tc>
        <w:tc>
          <w:tcPr>
            <w:tcW w:w="1299"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eastAsia="宋体" w:cs="宋体"/>
                <w:sz w:val="22"/>
              </w:rPr>
            </w:pPr>
            <w:r>
              <w:rPr>
                <w:rFonts w:ascii="宋体" w:eastAsia="宋体" w:cs="宋体"/>
                <w:sz w:val="22"/>
              </w:rPr>
              <w:t>2023年10月12日</w:t>
            </w:r>
          </w:p>
        </w:tc>
        <w:tc>
          <w:tcPr>
            <w:tcW w:w="1597" w:type="dxa"/>
            <w:tcBorders>
              <w:top w:val="single" w:sz="6" w:space="0" w:color="auto"/>
              <w:left w:val="single" w:sz="6" w:space="0" w:color="auto"/>
              <w:bottom w:val="single" w:sz="6" w:space="0" w:color="auto"/>
              <w:right w:val="single" w:sz="6" w:space="0" w:color="auto"/>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eastAsia="宋体" w:cs="宋体"/>
                <w:sz w:val="22"/>
              </w:rPr>
            </w:pPr>
            <w:r>
              <w:rPr>
                <w:rFonts w:ascii="宋体" w:eastAsia="宋体" w:cs="宋体"/>
                <w:sz w:val="22"/>
              </w:rPr>
              <w:t>灵山县旧州镇上井小学</w:t>
            </w:r>
          </w:p>
        </w:tc>
        <w:tc>
          <w:tcPr>
            <w:tcW w:w="166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eastAsia="宋体" w:cs="宋体"/>
                <w:sz w:val="22"/>
              </w:rPr>
            </w:pPr>
            <w:r>
              <w:rPr>
                <w:rFonts w:ascii="宋体" w:eastAsia="宋体" w:cs="宋体"/>
                <w:sz w:val="22"/>
              </w:rPr>
              <w:t>灵山县旧州镇上井小学教学综合楼项目</w:t>
            </w:r>
          </w:p>
        </w:tc>
        <w:tc>
          <w:tcPr>
            <w:tcW w:w="917"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eastAsia="宋体" w:cs="宋体"/>
                <w:sz w:val="22"/>
              </w:rPr>
            </w:pPr>
            <w:r>
              <w:rPr>
                <w:rFonts w:ascii="宋体" w:eastAsia="宋体" w:cs="宋体"/>
                <w:sz w:val="22"/>
              </w:rPr>
              <w:t>冯华玉</w:t>
            </w:r>
          </w:p>
        </w:tc>
        <w:tc>
          <w:tcPr>
            <w:tcW w:w="1104"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eastAsia="宋体" w:cs="宋体"/>
                <w:sz w:val="22"/>
              </w:rPr>
            </w:pPr>
            <w:r>
              <w:rPr>
                <w:rFonts w:ascii="宋体" w:eastAsia="宋体" w:cs="宋体"/>
                <w:sz w:val="22"/>
              </w:rPr>
              <w:t>迟到19分钟</w:t>
            </w: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eastAsia="宋体" w:cs="宋体"/>
                <w:sz w:val="22"/>
              </w:rPr>
            </w:pPr>
            <w:r>
              <w:rPr>
                <w:rFonts w:ascii="宋体" w:eastAsia="宋体" w:cs="宋体"/>
                <w:sz w:val="22"/>
              </w:rPr>
              <w:t>扣3分</w:t>
            </w:r>
          </w:p>
        </w:tc>
        <w:tc>
          <w:tcPr>
            <w:tcW w:w="523" w:type="dxa"/>
            <w:tcBorders>
              <w:top w:val="single" w:sz="6" w:space="0" w:color="auto"/>
              <w:left w:val="single" w:sz="6" w:space="0" w:color="auto"/>
              <w:bottom w:val="single" w:sz="6" w:space="0" w:color="auto"/>
              <w:right w:val="single" w:sz="6" w:space="0" w:color="auto"/>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eastAsia="宋体" w:cs="宋体"/>
                <w:sz w:val="22"/>
              </w:rPr>
            </w:pPr>
            <w:r>
              <w:rPr>
                <w:rFonts w:ascii="宋体" w:eastAsia="宋体" w:cs="宋体"/>
                <w:sz w:val="22"/>
              </w:rPr>
              <w:t>房建市政</w:t>
            </w:r>
          </w:p>
        </w:tc>
      </w:tr>
      <w:tr>
        <w:trPr>
          <w:trHeight w:val="2628"/>
        </w:trPr>
        <w:tc>
          <w:tcPr>
            <w:tcW w:w="48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5</w:t>
            </w:r>
          </w:p>
        </w:tc>
        <w:tc>
          <w:tcPr>
            <w:tcW w:w="1299"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eastAsia="宋体" w:cs="宋体"/>
                <w:sz w:val="22"/>
              </w:rPr>
            </w:pPr>
            <w:r>
              <w:rPr>
                <w:rFonts w:ascii="宋体" w:eastAsia="宋体" w:cs="宋体"/>
                <w:sz w:val="22"/>
              </w:rPr>
              <w:t>2023年11月14日</w:t>
            </w:r>
          </w:p>
        </w:tc>
        <w:tc>
          <w:tcPr>
            <w:tcW w:w="1597"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eastAsia="宋体" w:cs="宋体"/>
                <w:sz w:val="22"/>
              </w:rPr>
            </w:pPr>
            <w:r>
              <w:rPr>
                <w:rFonts w:ascii="宋体" w:eastAsia="宋体" w:cs="宋体"/>
                <w:sz w:val="22"/>
              </w:rPr>
              <w:t>钦州市第二人民医院</w:t>
            </w:r>
          </w:p>
        </w:tc>
        <w:tc>
          <w:tcPr>
            <w:tcW w:w="166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eastAsia="宋体" w:cs="宋体"/>
                <w:sz w:val="22"/>
              </w:rPr>
            </w:pPr>
            <w:r>
              <w:rPr>
                <w:rFonts w:ascii="宋体" w:eastAsia="宋体" w:cs="宋体"/>
                <w:sz w:val="22"/>
              </w:rPr>
              <w:t>钦州市第二人民医院重症ICU系统建设项目（二期）</w:t>
            </w:r>
          </w:p>
        </w:tc>
        <w:tc>
          <w:tcPr>
            <w:tcW w:w="917"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eastAsia="宋体" w:cs="宋体"/>
                <w:sz w:val="22"/>
              </w:rPr>
            </w:pPr>
            <w:r>
              <w:rPr>
                <w:rFonts w:ascii="宋体" w:eastAsia="宋体" w:cs="宋体"/>
                <w:sz w:val="22"/>
              </w:rPr>
              <w:t>周纬远</w:t>
            </w:r>
          </w:p>
        </w:tc>
        <w:tc>
          <w:tcPr>
            <w:tcW w:w="1104"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eastAsia="宋体" w:cs="宋体"/>
                <w:sz w:val="22"/>
              </w:rPr>
            </w:pPr>
            <w:r>
              <w:rPr>
                <w:rFonts w:ascii="宋体" w:eastAsia="宋体" w:cs="宋体"/>
                <w:sz w:val="22"/>
              </w:rPr>
              <w:t>迟到20分钟及</w:t>
            </w: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eastAsia="宋体"/>
                <w:sz w:val="22"/>
              </w:rPr>
            </w:pPr>
            <w:r>
              <w:rPr>
                <w:rFonts w:cs="Times New Roman" w:hint="eastAsia"/>
                <w:sz w:val="22"/>
                <w:szCs w:val="22"/>
              </w:rPr>
              <w:t>由财政部门处理</w:t>
            </w:r>
          </w:p>
        </w:tc>
        <w:tc>
          <w:tcPr>
            <w:tcW w:w="523"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宋体" w:eastAsia="宋体" w:cs="宋体"/>
                <w:sz w:val="22"/>
              </w:rPr>
            </w:pPr>
            <w:r>
              <w:rPr>
                <w:rFonts w:ascii="宋体" w:eastAsia="宋体" w:cs="宋体"/>
                <w:sz w:val="22"/>
              </w:rPr>
              <w:t>采购</w:t>
            </w:r>
          </w:p>
        </w:tc>
      </w:tr>
      <w:tr>
        <w:trPr>
          <w:trHeight w:val="2627"/>
        </w:trPr>
        <w:tc>
          <w:tcPr>
            <w:tcW w:w="48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6</w:t>
            </w:r>
          </w:p>
        </w:tc>
        <w:tc>
          <w:tcPr>
            <w:tcW w:w="1299"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eastAsia="宋体" w:cs="宋体"/>
                <w:sz w:val="22"/>
              </w:rPr>
            </w:pPr>
            <w:r>
              <w:rPr>
                <w:rFonts w:ascii="宋体" w:eastAsia="宋体" w:cs="宋体"/>
                <w:sz w:val="22"/>
              </w:rPr>
              <w:t>2023年11月21日</w:t>
            </w:r>
          </w:p>
        </w:tc>
        <w:tc>
          <w:tcPr>
            <w:tcW w:w="1597"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eastAsia="宋体" w:cs="宋体"/>
                <w:sz w:val="22"/>
              </w:rPr>
            </w:pPr>
            <w:r>
              <w:rPr>
                <w:rFonts w:ascii="宋体" w:eastAsia="宋体" w:cs="宋体"/>
                <w:sz w:val="22"/>
              </w:rPr>
              <w:t>钦州市钦南区粮食储备库</w:t>
            </w:r>
          </w:p>
        </w:tc>
        <w:tc>
          <w:tcPr>
            <w:tcW w:w="166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eastAsia="宋体" w:cs="宋体"/>
                <w:sz w:val="22"/>
              </w:rPr>
            </w:pPr>
            <w:r>
              <w:rPr>
                <w:rFonts w:ascii="宋体" w:eastAsia="宋体" w:cs="宋体"/>
                <w:sz w:val="22"/>
              </w:rPr>
              <w:t>钦南区红薯核心示范基地项目（一期）</w:t>
            </w:r>
          </w:p>
        </w:tc>
        <w:tc>
          <w:tcPr>
            <w:tcW w:w="917"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eastAsia="宋体" w:cs="宋体"/>
                <w:sz w:val="22"/>
              </w:rPr>
            </w:pPr>
            <w:r>
              <w:rPr>
                <w:rFonts w:ascii="宋体" w:eastAsia="宋体" w:cs="宋体"/>
                <w:sz w:val="22"/>
              </w:rPr>
              <w:t>刘贺</w:t>
            </w:r>
          </w:p>
        </w:tc>
        <w:tc>
          <w:tcPr>
            <w:tcW w:w="1104"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eastAsia="宋体" w:cs="宋体"/>
                <w:sz w:val="22"/>
              </w:rPr>
            </w:pPr>
            <w:r>
              <w:rPr>
                <w:rFonts w:ascii="宋体" w:eastAsia="宋体" w:cs="宋体"/>
                <w:sz w:val="22"/>
              </w:rPr>
              <w:t>旷工（不来参加评标不请假）</w:t>
            </w: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eastAsia="宋体" w:cs="宋体"/>
                <w:sz w:val="22"/>
              </w:rPr>
            </w:pPr>
            <w:r>
              <w:rPr>
                <w:rFonts w:ascii="宋体" w:eastAsia="宋体" w:cs="宋体"/>
                <w:sz w:val="22"/>
              </w:rPr>
              <w:t>扣5分</w:t>
            </w:r>
          </w:p>
        </w:tc>
        <w:tc>
          <w:tcPr>
            <w:tcW w:w="523"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eastAsia="宋体" w:cs="宋体"/>
                <w:sz w:val="22"/>
              </w:rPr>
            </w:pPr>
            <w:r>
              <w:rPr>
                <w:rFonts w:ascii="宋体" w:eastAsia="宋体" w:cs="宋体"/>
                <w:sz w:val="22"/>
              </w:rPr>
              <w:t>房建市政</w:t>
            </w:r>
          </w:p>
        </w:tc>
      </w:tr>
      <w:tr>
        <w:trPr>
          <w:trHeight w:val="2627"/>
        </w:trPr>
        <w:tc>
          <w:tcPr>
            <w:tcW w:w="48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7</w:t>
            </w:r>
          </w:p>
        </w:tc>
        <w:tc>
          <w:tcPr>
            <w:tcW w:w="1299"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eastAsia="宋体" w:cs="宋体"/>
                <w:sz w:val="22"/>
              </w:rPr>
            </w:pPr>
            <w:r>
              <w:rPr>
                <w:rFonts w:ascii="宋体" w:eastAsia="宋体" w:cs="宋体"/>
                <w:sz w:val="22"/>
              </w:rPr>
              <w:t>2023年12月12日</w:t>
            </w:r>
          </w:p>
        </w:tc>
        <w:tc>
          <w:tcPr>
            <w:tcW w:w="1597"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eastAsia="宋体" w:cs="宋体"/>
                <w:sz w:val="22"/>
              </w:rPr>
            </w:pPr>
            <w:r>
              <w:rPr>
                <w:rFonts w:ascii="宋体" w:eastAsia="宋体" w:cs="宋体"/>
                <w:sz w:val="22"/>
              </w:rPr>
              <w:t>灵山县住房和城乡建设局</w:t>
            </w:r>
          </w:p>
        </w:tc>
        <w:tc>
          <w:tcPr>
            <w:tcW w:w="166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eastAsia="宋体" w:cs="宋体"/>
                <w:sz w:val="22"/>
              </w:rPr>
            </w:pPr>
            <w:r>
              <w:rPr>
                <w:rFonts w:ascii="宋体" w:eastAsia="宋体" w:cs="宋体"/>
                <w:sz w:val="22"/>
              </w:rPr>
              <w:t>灵山县人居环境整治配套设施项目</w:t>
            </w:r>
          </w:p>
        </w:tc>
        <w:tc>
          <w:tcPr>
            <w:tcW w:w="917"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eastAsia="宋体" w:cs="宋体"/>
                <w:sz w:val="22"/>
              </w:rPr>
            </w:pPr>
            <w:r>
              <w:rPr>
                <w:rFonts w:ascii="宋体" w:eastAsia="宋体" w:cs="宋体"/>
                <w:sz w:val="22"/>
              </w:rPr>
              <w:t>彭明强</w:t>
            </w:r>
          </w:p>
        </w:tc>
        <w:tc>
          <w:tcPr>
            <w:tcW w:w="1104"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eastAsia="宋体" w:cs="宋体"/>
                <w:sz w:val="22"/>
              </w:rPr>
            </w:pPr>
            <w:r>
              <w:rPr>
                <w:rFonts w:ascii="宋体" w:eastAsia="宋体" w:cs="宋体"/>
                <w:sz w:val="22"/>
              </w:rPr>
              <w:t>未经评标现场监管人员或工作人员许可，擅自离开评标区</w:t>
            </w: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eastAsia="宋体"/>
                <w:sz w:val="22"/>
              </w:rPr>
            </w:pPr>
            <w:r>
              <w:rPr>
                <w:rFonts w:cs="Times New Roman" w:hint="eastAsia"/>
                <w:sz w:val="22"/>
                <w:szCs w:val="22"/>
              </w:rPr>
              <w:t>由财政部门处理</w:t>
            </w:r>
          </w:p>
        </w:tc>
        <w:tc>
          <w:tcPr>
            <w:tcW w:w="523"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eastAsia="宋体" w:cs="宋体"/>
                <w:sz w:val="22"/>
              </w:rPr>
            </w:pPr>
            <w:r>
              <w:rPr>
                <w:rFonts w:ascii="宋体" w:eastAsia="宋体" w:cs="宋体"/>
                <w:sz w:val="22"/>
              </w:rPr>
              <w:t>采购</w:t>
            </w:r>
          </w:p>
        </w:tc>
      </w:tr>
      <w:tr>
        <w:trPr>
          <w:trHeight w:val="2627"/>
        </w:trPr>
        <w:tc>
          <w:tcPr>
            <w:tcW w:w="48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8</w:t>
            </w:r>
          </w:p>
        </w:tc>
        <w:tc>
          <w:tcPr>
            <w:tcW w:w="1299"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eastAsia="宋体" w:cs="宋体"/>
                <w:sz w:val="22"/>
              </w:rPr>
            </w:pPr>
            <w:r>
              <w:rPr>
                <w:rFonts w:ascii="宋体" w:eastAsia="宋体" w:cs="宋体"/>
                <w:sz w:val="22"/>
              </w:rPr>
              <w:t>2023年12月25日</w:t>
            </w:r>
          </w:p>
        </w:tc>
        <w:tc>
          <w:tcPr>
            <w:tcW w:w="1597"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eastAsia="宋体" w:cs="宋体"/>
                <w:sz w:val="22"/>
              </w:rPr>
            </w:pPr>
            <w:r>
              <w:rPr>
                <w:rFonts w:ascii="宋体" w:eastAsia="宋体" w:cs="宋体"/>
                <w:sz w:val="22"/>
              </w:rPr>
              <w:t>钦州市钦南区妇幼保健院</w:t>
            </w:r>
          </w:p>
        </w:tc>
        <w:tc>
          <w:tcPr>
            <w:tcW w:w="166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eastAsia="宋体" w:cs="宋体"/>
                <w:sz w:val="22"/>
              </w:rPr>
            </w:pPr>
            <w:r>
              <w:rPr>
                <w:rFonts w:ascii="宋体" w:eastAsia="宋体" w:cs="宋体"/>
                <w:sz w:val="22"/>
              </w:rPr>
              <w:t>钦州市钦南区妇幼保健院整体搬迁改扩建项目（一期）</w:t>
            </w:r>
          </w:p>
        </w:tc>
        <w:tc>
          <w:tcPr>
            <w:tcW w:w="917"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eastAsia="宋体" w:cs="宋体"/>
                <w:sz w:val="22"/>
              </w:rPr>
            </w:pPr>
            <w:r>
              <w:rPr>
                <w:rFonts w:ascii="宋体" w:eastAsia="宋体" w:cs="宋体"/>
                <w:sz w:val="22"/>
              </w:rPr>
              <w:t>叶华湖</w:t>
            </w:r>
          </w:p>
        </w:tc>
        <w:tc>
          <w:tcPr>
            <w:tcW w:w="1104"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eastAsia="宋体" w:cs="宋体"/>
                <w:sz w:val="22"/>
              </w:rPr>
            </w:pPr>
            <w:r>
              <w:rPr>
                <w:rFonts w:ascii="宋体" w:eastAsia="宋体" w:cs="宋体"/>
                <w:sz w:val="22"/>
              </w:rPr>
              <w:t>迟到16分钟</w:t>
            </w:r>
          </w:p>
        </w:tc>
        <w:tc>
          <w:tcPr>
            <w:tcW w:w="841"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eastAsia="宋体" w:cs="宋体"/>
                <w:sz w:val="22"/>
              </w:rPr>
            </w:pPr>
            <w:r>
              <w:rPr>
                <w:rFonts w:ascii="宋体" w:eastAsia="宋体" w:cs="宋体"/>
                <w:sz w:val="22"/>
              </w:rPr>
              <w:t>扣3分</w:t>
            </w:r>
          </w:p>
        </w:tc>
        <w:tc>
          <w:tcPr>
            <w:tcW w:w="523"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eastAsia="宋体" w:cs="宋体"/>
                <w:sz w:val="22"/>
              </w:rPr>
            </w:pPr>
            <w:r>
              <w:rPr>
                <w:rFonts w:ascii="宋体" w:eastAsia="宋体" w:cs="宋体"/>
                <w:sz w:val="22"/>
              </w:rPr>
              <w:t>房建市政</w:t>
            </w:r>
          </w:p>
        </w:tc>
      </w:tr>
    </w:tbl>
    <w:p/>
    <w:sectPr>
      <w:pgSz w:w="11907" w:h="16839"/>
      <w:pgMar w:top="1440" w:right="1800" w:bottom="1440" w:left="1800" w:header="851" w:footer="992" w:gutter="0"/>
      <w:docGrid w:type="lines" w:linePitch="326"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auto"/>
    <w:pitch w:val="variable"/>
    <w:sig w:usb0="00000A87" w:usb1="00000000" w:usb2="00000000" w:usb3="00000000" w:csb0="400001BF" w:csb1="DFF70000"/>
  </w:font>
  <w:font w:name="宋体">
    <w:panose1 w:val="02010600030101010101"/>
    <w:charset w:val="86"/>
    <w:family w:val="auto"/>
    <w:pitch w:val="variable"/>
    <w:sig w:usb0="00000003" w:usb1="080E0000" w:usb2="00000000" w:usb3="00000000" w:csb0="00040001" w:csb1="00000000"/>
  </w:font>
  <w:font w:name="方正小标宋_GBK">
    <w:panose1 w:val="02000000000000000000"/>
    <w:charset w:val="86"/>
    <w:family w:val="script"/>
    <w:pitch w:val="variable"/>
    <w:sig w:usb0="A00002BF" w:usb1="38CF7CFA" w:usb2="00082016" w:usb3="00000000" w:csb0="00040001" w:csb1="00000000"/>
  </w:font>
  <w:font w:name="方正仿宋_GBK">
    <w:panose1 w:val="02000000000000000000"/>
    <w:charset w:val="86"/>
    <w:family w:val="script"/>
    <w:pitch w:val="variable"/>
    <w:sig w:usb0="A00002BF" w:usb1="38CF7CFA" w:usb2="00082016" w:usb3="00000000" w:csb0="00040001" w:csb1="00000000"/>
  </w:font>
  <w:font w:name="方正黑体_GBK">
    <w:panose1 w:val="02000000000000000000"/>
    <w:charset w:val="86"/>
    <w:family w:val="script"/>
    <w:pitch w:val="variable"/>
    <w:sig w:usb0="A00002BF" w:usb1="38CF7CFA" w:usb2="00082016" w:usb3="00000000" w:csb0="00040001" w:csb1="00000000"/>
  </w:font>
  <w:font w:name="Arial">
    <w:panose1 w:val="020B0604020202020204"/>
    <w:charset w:val="00"/>
    <w:family w:val="auto"/>
    <w:pitch w:val="variable"/>
    <w:sig w:usb0="00007A87" w:usb1="80000000" w:usb2="00000008" w:usb3="00000000" w:csb0="400001FF" w:csb1="FFFF0000"/>
  </w:font>
  <w:font w:name="黑体">
    <w:panose1 w:val="02010600030101010101"/>
    <w:charset w:val="86"/>
    <w:family w:val="auto"/>
    <w:pitch w:val="variable"/>
    <w:sig w:usb0="00000001" w:usb1="080E0000" w:usb2="00000000" w:usb3="00000000" w:csb0="0004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tabs>
        <w:tab w:val="center" w:pos="4153"/>
        <w:tab w:val="right" w:pos="8306"/>
      </w:tabs>
    </w:pPr>
    <w:r>
      <w:rPr>
        <w:sz w:val="18"/>
      </w:rPr>
      <mc:AlternateContent>
        <mc:Choice Requires="wps">
          <w:drawing>
            <wp:anchor distT="0" distB="0" distL="114298" distR="114298" simplePos="0" relativeHeight="10" behindDoc="0" locked="0" layoutInCell="1" hidden="0" allowOverlap="1">
              <wp:simplePos x="0" y="0"/>
              <wp:positionH relativeFrom="margin">
                <wp:align>outside</wp:align>
              </wp:positionH>
              <wp:positionV relativeFrom="paragraph">
                <wp:posOffset>0</wp:posOffset>
              </wp:positionV>
              <wp:extent cx="622300" cy="204648"/>
              <wp:effectExtent l="0" t="0" r="0" b="0"/>
              <wp:wrapNone/>
              <wp:docPr id="1" name="文本框 1"/>
              <wp:cNvGraphicFramePr>
                <a:graphicFrameLocks noChangeAspect="0"/>
              </wp:cNvGraphicFramePr>
              <a:graphic>
                <a:graphicData uri="http://schemas.microsoft.com/office/word/2010/wordprocessingShape">
                  <wps:wsp>
                    <wps:cNvSpPr/>
                    <wps:spPr>
                      <a:xfrm rot="0">
                        <a:off x="0" y="0"/>
                        <a:ext cx="622300" cy="204648"/>
                      </a:xfrm>
                      <a:prstGeom prst="rect"/>
                      <a:noFill/>
                      <a:ln w="6350" cmpd="sng" cap="flat">
                        <a:noFill/>
                        <a:prstDash val="solid"/>
                        <a:miter/>
                      </a:ln>
                    </wps:spPr>
                    <wps:txbx id="2">
                      <w:txbxContent>
                        <w:p>
                          <w:pPr>
                            <w:pStyle w:val="16"/>
                            <w:tabs>
                              <w:tab w:val="center" w:pos="4153"/>
                              <w:tab w:val="right" w:pos="8306"/>
                            </w:tabs>
                            <w:rPr>
                              <w:rFonts w:ascii="Times New Roman" w:eastAsia="宋体"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fldChar w:fldCharType="begin"/>
                          </w:r>
                          <w:r>
                            <w:rPr>
                              <w:rFonts w:ascii="Times New Roman" w:cs="Times New Roman" w:hAnsi="Times New Roman"/>
                              <w:sz w:val="28"/>
                              <w:szCs w:val="28"/>
                            </w:rPr>
                            <w:instrText xml:space="preserve"> PAGE  \* MERGEFORMAT </w:instrText>
                          </w:r>
                          <w:r>
                            <w:rPr>
                              <w:rFonts w:ascii="Times New Roman" w:cs="Times New Roman" w:hAnsi="Times New Roman"/>
                              <w:sz w:val="28"/>
                              <w:szCs w:val="28"/>
                            </w:rPr>
                            <w:fldChar w:fldCharType="separate"/>
                          </w:r>
                          <w:r>
                            <w:rPr>
                              <w:rFonts w:ascii="Times New Roman" w:cs="Times New Roman" w:hAnsi="Times New Roman"/>
                              <w:sz w:val="28"/>
                              <w:szCs w:val="28"/>
                            </w:rPr>
                            <w:t>1</w:t>
                          </w:r>
                          <w:r>
                            <w:rPr>
                              <w:rFonts w:ascii="Times New Roman" w:cs="Times New Roman" w:hAnsi="Times New Roman"/>
                              <w:sz w:val="28"/>
                              <w:szCs w:val="28"/>
                            </w:rPr>
                            <w:fldChar w:fldCharType="end"/>
                          </w:r>
                          <w:r>
                            <w:rPr>
                              <w:rFonts w:ascii="Times New Roman" w:cs="Times New Roman" w:hAnsi="Times New Roman"/>
                              <w:sz w:val="28"/>
                              <w:szCs w:val="28"/>
                            </w:rPr>
                            <w:t xml:space="preserve"> —</w:t>
                          </w:r>
                        </w:p>
                      </w:txbxContent>
                    </wps:txbx>
                    <wps:bodyPr vert="horz" wrap="none" lIns="0" tIns="0" rIns="0" bIns="0" anchor="t" anchorCtr="0" upright="1">
                      <a:spAutoFit/>
                    </wps:bodyPr>
                  </wps:wsp>
                </a:graphicData>
              </a:graphic>
            </wp:anchor>
          </w:drawing>
        </mc:Choice>
        <mc:Fallback>
          <w:pict>
            <v:rect type="#_x0000_t1" id="文本框 1 3" o:spid="_x0000_s3" filled="f" stroked="f" strokeweight="0.5pt" style="position:absolute;margin-left:0.0pt;margin-top:0.0pt;width:49.000015pt;height:16.114042pt;z-index:10;mso-position-horizontal:outside;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pStyle w:val="16"/>
                      <w:tabs>
                        <w:tab w:val="center" w:pos="4153"/>
                        <w:tab w:val="right" w:pos="8306"/>
                      </w:tabs>
                      <w:rPr>
                        <w:rFonts w:ascii="Times New Roman" w:eastAsia="宋体"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fldChar w:fldCharType="begin"/>
                    </w:r>
                    <w:r>
                      <w:rPr>
                        <w:rFonts w:ascii="Times New Roman" w:cs="Times New Roman" w:hAnsi="Times New Roman"/>
                        <w:sz w:val="28"/>
                        <w:szCs w:val="28"/>
                      </w:rPr>
                      <w:instrText xml:space="preserve"> PAGE  \* MERGEFORMAT </w:instrText>
                    </w:r>
                    <w:r>
                      <w:rPr>
                        <w:rFonts w:ascii="Times New Roman" w:cs="Times New Roman" w:hAnsi="Times New Roman"/>
                        <w:sz w:val="28"/>
                        <w:szCs w:val="28"/>
                      </w:rPr>
                      <w:fldChar w:fldCharType="separate"/>
                    </w:r>
                    <w:r>
                      <w:rPr>
                        <w:rFonts w:ascii="Times New Roman" w:cs="Times New Roman" w:hAnsi="Times New Roman"/>
                        <w:sz w:val="28"/>
                        <w:szCs w:val="28"/>
                      </w:rPr>
                      <w:t>1</w:t>
                    </w:r>
                    <w:r>
                      <w:rPr>
                        <w:rFonts w:ascii="Times New Roman" w:cs="Times New Roman" w:hAnsi="Times New Roman"/>
                        <w:sz w:val="28"/>
                        <w:szCs w:val="28"/>
                      </w:rPr>
                      <w:fldChar w:fldCharType="end"/>
                    </w:r>
                    <w:r>
                      <w:rPr>
                        <w:rFonts w:ascii="Times New Roman" w:cs="Times New Roman" w:hAnsi="Times New Roman"/>
                        <w:sz w:val="28"/>
                        <w:szCs w:val="28"/>
                      </w:rPr>
                      <w:t xml:space="preserve"> —</w:t>
                    </w:r>
                  </w:p>
                </w:txbxContent>
              </v:textbox>
            </v:rect>
          </w:pict>
        </mc:Fallback>
      </mc:AlternateContent>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tabs>
        <w:tab w:val="center" w:pos="4153"/>
        <w:tab w:val="right" w:pos="8306"/>
      </w:tabs>
      <w:rPr>
        <w:rFonts w:ascii="Times New Roman" w:eastAsia="宋体"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fldChar w:fldCharType="begin"/>
    </w:r>
    <w:r>
      <w:rPr>
        <w:rFonts w:ascii="Times New Roman" w:cs="Times New Roman" w:hAnsi="Times New Roman"/>
        <w:sz w:val="28"/>
        <w:szCs w:val="28"/>
      </w:rPr>
      <w:instrText xml:space="preserve"> PAGE  \* MERGEFORMAT </w:instrText>
    </w:r>
    <w:r>
      <w:rPr>
        <w:rFonts w:ascii="Times New Roman" w:cs="Times New Roman" w:hAnsi="Times New Roman"/>
        <w:sz w:val="28"/>
        <w:szCs w:val="28"/>
      </w:rPr>
      <w:fldChar w:fldCharType="separate"/>
    </w:r>
    <w:r>
      <w:rPr>
        <w:rFonts w:ascii="Times New Roman" w:cs="Times New Roman" w:hAnsi="Times New Roman"/>
        <w:sz w:val="28"/>
        <w:szCs w:val="28"/>
      </w:rPr>
      <w:t>1</w:t>
    </w:r>
    <w:r>
      <w:rPr>
        <w:rFonts w:ascii="Times New Roman" w:cs="Times New Roman" w:hAnsi="Times New Roman"/>
        <w:sz w:val="28"/>
        <w:szCs w:val="28"/>
      </w:rPr>
      <w:fldChar w:fldCharType="end"/>
    </w:r>
    <w:r>
      <w:rPr>
        <w:rFonts w:ascii="Times New Roman" w:cs="Times New Roman" w:hAnsi="Times New Roman"/>
        <w:sz w:val="28"/>
        <w:szCs w:val="28"/>
      </w:rPr>
      <w:t xml:space="preserve"> —</w:t>
    </w:r>
  </w:p>
  <w:p>
    <w:pPr>
      <w:pStyle w:val="16"/>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20"/>
  <w:drawingGridVerticalSpacing w:val="163"/>
  <w:displayHorizontalDrawingGridEvery w:val="0"/>
  <w:displayVerticalDrawingGridEvery w:val="1"/>
  <w:characterSpacingControl w:val="compressPunctuation"/>
  <w:compat>
    <w:spaceForUL/>
    <w:balanceSingleByteDoubleByteWidth/>
    <w:ulTrailSpace/>
    <w:doNotExpandShiftReturn/>
    <w:adjustLineHeightInTable/>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line="240" w:lineRule="auto"/>
      <w:jc w:val="left"/>
    </w:pPr>
    <w:rPr>
      <w:rFonts w:ascii="宋体" w:eastAsia="宋体" w:cs="Times New Roman"/>
      <w:kern w:val="2"/>
      <w:sz w:val="24"/>
      <w:szCs w:val="21"/>
      <w:lang w:val="en-US" w:eastAsia="zh-CN" w:bidi="ar-SA"/>
    </w:rPr>
  </w:style>
  <w:style w:type="paragraph" w:styleId="1">
    <w:name w:val="heading 1"/>
    <w:basedOn w:val="0"/>
    <w:next w:val="0"/>
    <w:pPr>
      <w:keepNext/>
      <w:keepLines/>
      <w:widowControl w:val="0"/>
      <w:spacing w:before="340" w:after="330" w:line="578" w:lineRule="auto"/>
      <w:outlineLvl w:val="0"/>
    </w:pPr>
    <w:rPr>
      <w:b/>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index 7"/>
    <w:autoRedefine/>
    <w:next w:val="0"/>
    <w:pPr>
      <w:widowControl w:val="0"/>
      <w:spacing w:line="240" w:lineRule="auto"/>
      <w:ind w:left="2520"/>
      <w:jc w:val="left"/>
    </w:pPr>
    <w:rPr>
      <w:rFonts w:ascii="宋体" w:eastAsia="宋体" w:cs="Times New Roman"/>
      <w:kern w:val="2"/>
      <w:sz w:val="24"/>
      <w:szCs w:val="21"/>
      <w:lang w:val="en-US" w:eastAsia="zh-CN" w:bidi="ar-SA"/>
    </w:rPr>
  </w:style>
  <w:style w:type="paragraph" w:styleId="16">
    <w:name w:val="footer"/>
    <w:pPr>
      <w:widowControl w:val="0"/>
      <w:tabs>
        <w:tab w:val="center" w:pos="4153"/>
        <w:tab w:val="right" w:pos="8306"/>
      </w:tabs>
      <w:snapToGrid w:val="0"/>
      <w:spacing w:line="240" w:lineRule="auto"/>
      <w:jc w:val="left"/>
    </w:pPr>
    <w:rPr>
      <w:rFonts w:ascii="宋体" w:eastAsia="宋体" w:cs="Times New Roman"/>
      <w:kern w:val="2"/>
      <w:sz w:val="18"/>
      <w:szCs w:val="21"/>
      <w:lang w:val="en-US" w:eastAsia="zh-CN" w:bidi="ar-SA"/>
    </w:rPr>
  </w:style>
  <w:style w:type="paragraph" w:styleId="17">
    <w:name w:val="Normal (Web)"/>
    <w:next w:val="15"/>
    <w:pPr>
      <w:widowControl w:val="0"/>
      <w:spacing w:before="100" w:beforeAutospacing="1" w:after="100" w:afterAutospacing="1" w:line="240" w:lineRule="auto"/>
      <w:jc w:val="left"/>
    </w:pPr>
    <w:rPr>
      <w:rFonts w:ascii="宋体" w:eastAsia="宋体" w:cs="Times New Roman"/>
      <w:kern w:val="2"/>
      <w:sz w:val="24"/>
      <w:szCs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174</TotalTime>
  <Application>Yozo_Office</Application>
  <Pages>3</Pages>
  <Words>853</Words>
  <Characters>919</Characters>
  <Lines>183</Lines>
  <Paragraphs>81</Paragraphs>
  <CharactersWithSpaces>966</CharactersWithSpaces>
  <Company>Windows 用户</Company>
</Properties>
</file>

<file path=docProps/core.xml><?xml version="1.0" encoding="utf-8"?>
<cp:coreProperties xmlns:cp="http://schemas.openxmlformats.org/package/2006/metadata/core-properties" xmlns:dc="http://purl.org/dc/elements/1.1/" xmlns:dcterms="http://purl.org/dc/terms/" xmlns:xsi="http://www.w3.org/2001/XMLSchema-instance">
  <dc:creator>Windows 用户</dc:creator>
  <cp:lastModifiedBy>Windows 用户</cp:lastModifiedBy>
  <cp:revision>1</cp:revision>
  <cp:lastPrinted>2024-01-10T07:17:10Z</cp:lastPrinted>
  <dcterms:created xsi:type="dcterms:W3CDTF">2024-01-09T07:28:25Z</dcterms:created>
  <dcterms:modified xsi:type="dcterms:W3CDTF">2024-02-05T02:47:12Z</dcterms:modified>
</cp:coreProperties>
</file>